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FC9CD" w14:textId="77777777" w:rsidR="000E5A7B" w:rsidRPr="000E5A7B" w:rsidRDefault="000E5A7B" w:rsidP="000E5A7B">
      <w:pPr>
        <w:spacing w:before="180" w:after="180"/>
        <w:jc w:val="center"/>
        <w:rPr>
          <w:rFonts w:ascii="Lato" w:eastAsia="Times New Roman" w:hAnsi="Lato" w:cs="Times New Roman"/>
          <w:color w:val="2D3B45"/>
        </w:rPr>
      </w:pPr>
      <w:r w:rsidRPr="000E5A7B">
        <w:rPr>
          <w:rFonts w:ascii="Lato" w:eastAsia="Times New Roman" w:hAnsi="Lato" w:cs="Times New Roman"/>
          <w:b/>
          <w:bCs/>
          <w:color w:val="2D3B45"/>
        </w:rPr>
        <w:t>CJ 105.103: Intro to Criminal Justice Web Enhanced</w:t>
      </w:r>
    </w:p>
    <w:p w14:paraId="448D821B" w14:textId="77777777" w:rsidR="000E5A7B" w:rsidRPr="000E5A7B" w:rsidRDefault="000E5A7B" w:rsidP="000E5A7B">
      <w:pPr>
        <w:spacing w:before="180" w:after="180"/>
        <w:jc w:val="center"/>
        <w:rPr>
          <w:rFonts w:ascii="Lato" w:eastAsia="Times New Roman" w:hAnsi="Lato" w:cs="Times New Roman"/>
          <w:color w:val="2D3B45"/>
        </w:rPr>
      </w:pPr>
      <w:r w:rsidRPr="000E5A7B">
        <w:rPr>
          <w:rFonts w:ascii="Lato" w:eastAsia="Times New Roman" w:hAnsi="Lato" w:cs="Times New Roman"/>
          <w:color w:val="2D3B45"/>
        </w:rPr>
        <w:t>Monday, Wednesday, &amp; Friday 9:05 a.m. – 9:55 a.m.</w:t>
      </w:r>
    </w:p>
    <w:p w14:paraId="03C52E56" w14:textId="77777777" w:rsidR="000E5A7B" w:rsidRPr="000E5A7B" w:rsidRDefault="000E5A7B" w:rsidP="000E5A7B">
      <w:pPr>
        <w:spacing w:before="180" w:after="180"/>
        <w:jc w:val="center"/>
        <w:rPr>
          <w:rFonts w:ascii="Lato" w:eastAsia="Times New Roman" w:hAnsi="Lato" w:cs="Times New Roman"/>
          <w:color w:val="2D3B45"/>
        </w:rPr>
      </w:pPr>
      <w:r w:rsidRPr="000E5A7B">
        <w:rPr>
          <w:rFonts w:ascii="Lato" w:eastAsia="Times New Roman" w:hAnsi="Lato" w:cs="Times New Roman"/>
          <w:color w:val="2D3B45"/>
        </w:rPr>
        <w:t>Humanities 208</w:t>
      </w:r>
    </w:p>
    <w:p w14:paraId="3E8F5BA1" w14:textId="77777777" w:rsidR="000E5A7B" w:rsidRPr="000E5A7B" w:rsidRDefault="000E5A7B" w:rsidP="000E5A7B">
      <w:pPr>
        <w:spacing w:before="180" w:after="180"/>
        <w:jc w:val="center"/>
        <w:rPr>
          <w:rFonts w:ascii="Lato" w:eastAsia="Times New Roman" w:hAnsi="Lato" w:cs="Times New Roman"/>
          <w:color w:val="2D3B45"/>
        </w:rPr>
      </w:pPr>
      <w:r w:rsidRPr="000E5A7B">
        <w:rPr>
          <w:rFonts w:ascii="Lato" w:eastAsia="Times New Roman" w:hAnsi="Lato" w:cs="Times New Roman"/>
          <w:color w:val="2D3B45"/>
        </w:rPr>
        <w:t>Fall 2022</w:t>
      </w:r>
    </w:p>
    <w:p w14:paraId="1CBB06C8" w14:textId="77777777" w:rsidR="000E5A7B" w:rsidRPr="000E5A7B" w:rsidRDefault="000E5A7B" w:rsidP="000E5A7B">
      <w:pPr>
        <w:snapToGrid w:val="0"/>
        <w:spacing w:before="180" w:after="180"/>
        <w:contextualSpacing/>
        <w:rPr>
          <w:rFonts w:ascii="Lato" w:eastAsia="Times New Roman" w:hAnsi="Lato" w:cs="Times New Roman"/>
          <w:color w:val="2D3B45"/>
        </w:rPr>
      </w:pPr>
      <w:r w:rsidRPr="000E5A7B">
        <w:rPr>
          <w:rFonts w:ascii="Lato" w:eastAsia="Times New Roman" w:hAnsi="Lato" w:cs="Times New Roman"/>
          <w:b/>
          <w:bCs/>
          <w:color w:val="2D3B45"/>
        </w:rPr>
        <w:t>Instructor</w:t>
      </w:r>
      <w:r w:rsidRPr="000E5A7B">
        <w:rPr>
          <w:rFonts w:ascii="Lato" w:eastAsia="Times New Roman" w:hAnsi="Lato" w:cs="Times New Roman"/>
          <w:color w:val="2D3B45"/>
        </w:rPr>
        <w:t>: Dr. Ryan Williams</w:t>
      </w:r>
    </w:p>
    <w:p w14:paraId="4DFFF196" w14:textId="77777777" w:rsidR="000E5A7B" w:rsidRPr="000E5A7B" w:rsidRDefault="000E5A7B" w:rsidP="000E5A7B">
      <w:pPr>
        <w:snapToGrid w:val="0"/>
        <w:spacing w:before="180" w:after="180"/>
        <w:contextualSpacing/>
        <w:rPr>
          <w:rFonts w:ascii="Lato" w:eastAsia="Times New Roman" w:hAnsi="Lato" w:cs="Times New Roman"/>
          <w:color w:val="2D3B45"/>
        </w:rPr>
      </w:pPr>
      <w:r w:rsidRPr="000E5A7B">
        <w:rPr>
          <w:rFonts w:ascii="Lato" w:eastAsia="Times New Roman" w:hAnsi="Lato" w:cs="Times New Roman"/>
          <w:b/>
          <w:bCs/>
          <w:color w:val="2D3B45"/>
        </w:rPr>
        <w:t>Email</w:t>
      </w:r>
      <w:r w:rsidRPr="000E5A7B">
        <w:rPr>
          <w:rFonts w:ascii="Lato" w:eastAsia="Times New Roman" w:hAnsi="Lato" w:cs="Times New Roman"/>
          <w:color w:val="2D3B45"/>
        </w:rPr>
        <w:t>: </w:t>
      </w:r>
      <w:hyperlink r:id="rId5" w:tgtFrame="_blank" w:history="1">
        <w:r w:rsidRPr="000E5A7B">
          <w:rPr>
            <w:rFonts w:ascii="Lato" w:eastAsia="Times New Roman" w:hAnsi="Lato" w:cs="Times New Roman"/>
            <w:color w:val="0000FF"/>
            <w:u w:val="single"/>
          </w:rPr>
          <w:t>ryanjwilliams@southalabama.edu</w:t>
        </w:r>
      </w:hyperlink>
    </w:p>
    <w:p w14:paraId="6EE3D38B" w14:textId="77777777" w:rsidR="000E5A7B" w:rsidRPr="000E5A7B" w:rsidRDefault="000E5A7B" w:rsidP="000E5A7B">
      <w:pPr>
        <w:snapToGrid w:val="0"/>
        <w:spacing w:before="180" w:after="180"/>
        <w:contextualSpacing/>
        <w:rPr>
          <w:rFonts w:ascii="Lato" w:eastAsia="Times New Roman" w:hAnsi="Lato" w:cs="Times New Roman"/>
          <w:color w:val="2D3B45"/>
        </w:rPr>
      </w:pPr>
      <w:r w:rsidRPr="000E5A7B">
        <w:rPr>
          <w:rFonts w:ascii="Lato" w:eastAsia="Times New Roman" w:hAnsi="Lato" w:cs="Times New Roman"/>
          <w:b/>
          <w:bCs/>
          <w:color w:val="2D3B45"/>
        </w:rPr>
        <w:t>Office</w:t>
      </w:r>
      <w:r w:rsidRPr="000E5A7B">
        <w:rPr>
          <w:rFonts w:ascii="Lato" w:eastAsia="Times New Roman" w:hAnsi="Lato" w:cs="Times New Roman"/>
          <w:color w:val="2D3B45"/>
        </w:rPr>
        <w:t>: HUMB 231</w:t>
      </w:r>
    </w:p>
    <w:p w14:paraId="35376359" w14:textId="77777777" w:rsidR="000E5A7B" w:rsidRPr="000E5A7B" w:rsidRDefault="000E5A7B" w:rsidP="000E5A7B">
      <w:pPr>
        <w:snapToGrid w:val="0"/>
        <w:spacing w:before="180" w:after="180"/>
        <w:contextualSpacing/>
        <w:rPr>
          <w:rFonts w:ascii="Lato" w:eastAsia="Times New Roman" w:hAnsi="Lato" w:cs="Times New Roman"/>
          <w:color w:val="2D3B45"/>
        </w:rPr>
      </w:pPr>
      <w:r w:rsidRPr="000E5A7B">
        <w:rPr>
          <w:rFonts w:ascii="Lato" w:eastAsia="Times New Roman" w:hAnsi="Lato" w:cs="Times New Roman"/>
          <w:b/>
          <w:bCs/>
          <w:color w:val="2D3B45"/>
        </w:rPr>
        <w:t>Phone</w:t>
      </w:r>
      <w:r w:rsidRPr="000E5A7B">
        <w:rPr>
          <w:rFonts w:ascii="Lato" w:eastAsia="Times New Roman" w:hAnsi="Lato" w:cs="Times New Roman"/>
          <w:color w:val="2D3B45"/>
        </w:rPr>
        <w:t>: (251) 460-6725</w:t>
      </w:r>
    </w:p>
    <w:p w14:paraId="2CB08FFE" w14:textId="4E308684" w:rsidR="000E5A7B" w:rsidRDefault="000E5A7B" w:rsidP="00B833C9">
      <w:pPr>
        <w:snapToGrid w:val="0"/>
        <w:spacing w:before="180" w:after="180"/>
        <w:contextualSpacing/>
        <w:rPr>
          <w:rFonts w:ascii="Lato" w:eastAsia="Times New Roman" w:hAnsi="Lato" w:cs="Times New Roman"/>
          <w:color w:val="2D3B45"/>
        </w:rPr>
      </w:pPr>
      <w:r w:rsidRPr="000E5A7B">
        <w:rPr>
          <w:rFonts w:ascii="Lato" w:eastAsia="Times New Roman" w:hAnsi="Lato" w:cs="Times New Roman"/>
          <w:b/>
          <w:bCs/>
          <w:color w:val="2D3B45"/>
        </w:rPr>
        <w:t>Office Hours</w:t>
      </w:r>
      <w:r w:rsidRPr="000E5A7B">
        <w:rPr>
          <w:rFonts w:ascii="Lato" w:eastAsia="Times New Roman" w:hAnsi="Lato" w:cs="Times New Roman"/>
          <w:color w:val="2D3B45"/>
        </w:rPr>
        <w:t>: Monday and Wednesday 10-11 am, 12:30 - 2:30 pm, and by appointment</w:t>
      </w:r>
    </w:p>
    <w:p w14:paraId="60439754" w14:textId="58E46CD8" w:rsidR="00B833C9" w:rsidRPr="000E5A7B" w:rsidRDefault="00B833C9" w:rsidP="00B833C9">
      <w:pPr>
        <w:rPr>
          <w:rFonts w:ascii="Times New Roman" w:eastAsia="Times New Roman" w:hAnsi="Times New Roman" w:cs="Times New Roman"/>
        </w:rPr>
      </w:pPr>
      <w:hyperlink r:id="rId6" w:tgtFrame="_blank" w:tooltip="CJ 105.docx" w:history="1">
        <w:r w:rsidRPr="00B833C9">
          <w:rPr>
            <w:rFonts w:ascii="Times New Roman" w:eastAsia="Times New Roman" w:hAnsi="Times New Roman" w:cs="Times New Roman"/>
            <w:color w:val="0000FF"/>
            <w:u w:val="single"/>
          </w:rPr>
          <w:t>Download Syllabus</w:t>
        </w:r>
      </w:hyperlink>
    </w:p>
    <w:p w14:paraId="3E1A7FFB"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Course Description</w:t>
      </w:r>
    </w:p>
    <w:p w14:paraId="19AC865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An overview of crime in the U.S. and the three major criminal justice agencies: law enforcement, courts, and corrections.</w:t>
      </w:r>
    </w:p>
    <w:p w14:paraId="0AA9ABD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Course Overview and Objectives</w:t>
      </w:r>
    </w:p>
    <w:p w14:paraId="2A332058"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This class is an introduction to the form and function of the United States criminal justice system and is divided into six parts. The first part of class is an introductory unit where we will discuss theories of crime and criminal behavior. Parts II-IV of class will cover the three major branches of the criminal justice system – policing, courts, and corrections. In these units, we will focus on how these actors interact and seek to balance individual rights and public safety. In Part V we will take a brief look at juvenile justice. Finally, our class will conclude in Part VI with a look at some big questions in modern criminal justice.</w:t>
      </w:r>
    </w:p>
    <w:p w14:paraId="066C886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By the end of this class, students will:</w:t>
      </w:r>
    </w:p>
    <w:p w14:paraId="0CB9358E" w14:textId="77777777" w:rsidR="000E5A7B" w:rsidRPr="000E5A7B" w:rsidRDefault="000E5A7B" w:rsidP="000E5A7B">
      <w:pPr>
        <w:numPr>
          <w:ilvl w:val="0"/>
          <w:numId w:val="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Identify the various stages and players in the U.S. criminal justice system</w:t>
      </w:r>
    </w:p>
    <w:p w14:paraId="3848382B" w14:textId="77777777" w:rsidR="000E5A7B" w:rsidRPr="000E5A7B" w:rsidRDefault="000E5A7B" w:rsidP="000E5A7B">
      <w:pPr>
        <w:numPr>
          <w:ilvl w:val="0"/>
          <w:numId w:val="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Understand how politics and institutions in each stage impact outcomes for defendants and society</w:t>
      </w:r>
    </w:p>
    <w:p w14:paraId="459F8A36" w14:textId="77777777" w:rsidR="000E5A7B" w:rsidRPr="000E5A7B" w:rsidRDefault="000E5A7B" w:rsidP="000E5A7B">
      <w:pPr>
        <w:numPr>
          <w:ilvl w:val="0"/>
          <w:numId w:val="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Gain an increased awareness of current developments in criminal justice</w:t>
      </w:r>
    </w:p>
    <w:p w14:paraId="14860320" w14:textId="77777777" w:rsidR="000E5A7B" w:rsidRPr="000E5A7B" w:rsidRDefault="000E5A7B" w:rsidP="000E5A7B">
      <w:pPr>
        <w:numPr>
          <w:ilvl w:val="0"/>
          <w:numId w:val="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Improve their ability to formulate and defend ideas through critical analysis of evidence and communicate these ideas through speaking and writing.</w:t>
      </w:r>
    </w:p>
    <w:p w14:paraId="74329D5E" w14:textId="77777777" w:rsidR="000E5A7B" w:rsidRPr="000E5A7B" w:rsidRDefault="000E5A7B" w:rsidP="000E5A7B">
      <w:pPr>
        <w:numPr>
          <w:ilvl w:val="0"/>
          <w:numId w:val="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Evaluate a claim using social scientific knowledge</w:t>
      </w:r>
    </w:p>
    <w:p w14:paraId="54CC089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Class Format</w:t>
      </w:r>
    </w:p>
    <w:p w14:paraId="3271B8C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Students are expected to be present for each class meeting.</w:t>
      </w:r>
      <w:r w:rsidRPr="000E5A7B">
        <w:rPr>
          <w:rFonts w:ascii="Lato" w:eastAsia="Times New Roman" w:hAnsi="Lato" w:cs="Times New Roman"/>
          <w:color w:val="2D3B45"/>
        </w:rPr>
        <w:t>  For each class day, students should read the required readings, review previous notes, and be prepared to discuss. </w:t>
      </w:r>
      <w:r w:rsidRPr="000E5A7B">
        <w:rPr>
          <w:rFonts w:ascii="Lato" w:eastAsia="Times New Roman" w:hAnsi="Lato" w:cs="Times New Roman"/>
          <w:b/>
          <w:bCs/>
          <w:color w:val="2D3B45"/>
        </w:rPr>
        <w:t>Please do not record lectures. All PowerPoint slides will be made available to students after lecture is completed.</w:t>
      </w:r>
    </w:p>
    <w:p w14:paraId="33CA88F8" w14:textId="77777777" w:rsidR="005769B6" w:rsidRDefault="005769B6" w:rsidP="000E5A7B">
      <w:pPr>
        <w:spacing w:before="180" w:after="180"/>
        <w:rPr>
          <w:rFonts w:ascii="Lato" w:eastAsia="Times New Roman" w:hAnsi="Lato" w:cs="Times New Roman"/>
          <w:b/>
          <w:bCs/>
          <w:color w:val="2D3B45"/>
        </w:rPr>
      </w:pPr>
    </w:p>
    <w:p w14:paraId="4FC9BDA5" w14:textId="261FFA1A"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lastRenderedPageBreak/>
        <w:t>Canvas</w:t>
      </w:r>
    </w:p>
    <w:p w14:paraId="097D549C"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The instructor assumes a working knowledge and fluency with the Canvas technology. If there are issues with Canvas, please contact Campus Technologies </w:t>
      </w:r>
      <w:hyperlink r:id="rId7" w:tgtFrame="_blank" w:history="1">
        <w:r w:rsidRPr="000E5A7B">
          <w:rPr>
            <w:rFonts w:ascii="Lato" w:eastAsia="Times New Roman" w:hAnsi="Lato" w:cs="Times New Roman"/>
            <w:color w:val="0000FF"/>
            <w:u w:val="single"/>
          </w:rPr>
          <w:t>https://www.southalabama.edu/departments/technologysupport/</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Technology failure is not an excuse for missed work.  </w:t>
      </w:r>
    </w:p>
    <w:p w14:paraId="2823AD3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A Note on the Syllabus and Email Etiquette </w:t>
      </w:r>
    </w:p>
    <w:p w14:paraId="7BB8772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This syllabus contains detailed instructions for assignments, due dates, how to find readings, and class policies. Students who have questions about any of the above should first consult the syllabus before asking the instructor. For email questions that can be answered by the syllabus, I will direct students to this document. Students should follow appropriate email etiquette when communicating with their instructor. All emails should have the following: 1) a subject line that provides information about their question; 2) a header such as: “Dear Dr. Williams”; and 3) a salutation such as “Sincerely, [student’s name here].”</w:t>
      </w:r>
    </w:p>
    <w:p w14:paraId="6EBF4BFC"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Required Text</w:t>
      </w:r>
    </w:p>
    <w:p w14:paraId="3BD2ED78"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xml:space="preserve">Frank </w:t>
      </w:r>
      <w:proofErr w:type="spellStart"/>
      <w:r w:rsidRPr="000E5A7B">
        <w:rPr>
          <w:rFonts w:ascii="Lato" w:eastAsia="Times New Roman" w:hAnsi="Lato" w:cs="Times New Roman"/>
          <w:color w:val="2D3B45"/>
        </w:rPr>
        <w:t>Schmallger</w:t>
      </w:r>
      <w:proofErr w:type="spellEnd"/>
      <w:r w:rsidRPr="000E5A7B">
        <w:rPr>
          <w:rFonts w:ascii="Lato" w:eastAsia="Times New Roman" w:hAnsi="Lato" w:cs="Times New Roman"/>
          <w:color w:val="2D3B45"/>
        </w:rPr>
        <w:t>. 2020. Criminal Justice: A Brief Introduction. 13th edition. Pearson. ISBN: 9780135208991. 12th edition is also acceptable.</w:t>
      </w:r>
    </w:p>
    <w:p w14:paraId="25ECF63A"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The above text is required and can be purchased at the USA Bookstore or at: </w:t>
      </w:r>
      <w:hyperlink r:id="rId8" w:tgtFrame="_blank" w:history="1">
        <w:r w:rsidRPr="000E5A7B">
          <w:rPr>
            <w:rFonts w:ascii="Lato" w:eastAsia="Times New Roman" w:hAnsi="Lato" w:cs="Times New Roman"/>
            <w:color w:val="0000FF"/>
            <w:u w:val="single"/>
          </w:rPr>
          <w:t>https://southalabama.bncollege.com/shop/south-alabama/home</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In addition to the required text, students will frequently read articles from news publications or scholars on contemporary topics in judicial process. These book chapters, news articles, or excerpts assigned during the semester will be made available to students on Canvas through our site or will be available online. </w:t>
      </w:r>
      <w:r w:rsidRPr="000E5A7B">
        <w:rPr>
          <w:rFonts w:ascii="Lato" w:eastAsia="Times New Roman" w:hAnsi="Lato" w:cs="Times New Roman"/>
          <w:b/>
          <w:bCs/>
          <w:color w:val="2D3B45"/>
        </w:rPr>
        <w:t>Please note that this is a rigorous and demanding course that requires a fair amount of reading. Students should complete all readings to perform well in the course.</w:t>
      </w:r>
    </w:p>
    <w:p w14:paraId="0EAEDC8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All assignments turned in late will receive a 10-point deduction. I will accept late assignments until 11:59 pm on Friday, December 2. </w:t>
      </w:r>
    </w:p>
    <w:p w14:paraId="654FB9A7"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b/>
          <w:bCs/>
          <w:color w:val="2D3B45"/>
        </w:rPr>
        <w:t>Course Requirements</w:t>
      </w:r>
    </w:p>
    <w:p w14:paraId="3E9230DB" w14:textId="77777777" w:rsidR="000E5A7B" w:rsidRPr="000E5A7B" w:rsidRDefault="000E5A7B" w:rsidP="000E5A7B">
      <w:pPr>
        <w:numPr>
          <w:ilvl w:val="0"/>
          <w:numId w:val="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b/>
          <w:bCs/>
          <w:color w:val="2D3B45"/>
        </w:rPr>
        <w:t>Syllabus Scavenger Hunt 5% </w:t>
      </w:r>
      <w:r w:rsidRPr="000E5A7B">
        <w:rPr>
          <w:rFonts w:ascii="Lato" w:eastAsia="Times New Roman" w:hAnsi="Lato" w:cs="Times New Roman"/>
          <w:color w:val="2D3B45"/>
        </w:rPr>
        <w:t>Students will complete a short assignment assessing whether they have read and understood the syllabus and course requirements. This assignment will be due on Sunday, August 21 by 11:59 pm</w:t>
      </w:r>
    </w:p>
    <w:p w14:paraId="3EFAFF0D" w14:textId="77777777" w:rsidR="004467CB" w:rsidRDefault="000E5A7B" w:rsidP="004467CB">
      <w:pPr>
        <w:numPr>
          <w:ilvl w:val="0"/>
          <w:numId w:val="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b/>
          <w:bCs/>
          <w:color w:val="2D3B45"/>
        </w:rPr>
        <w:t>Attendance 5% </w:t>
      </w:r>
      <w:r w:rsidRPr="000E5A7B">
        <w:rPr>
          <w:rFonts w:ascii="Lato" w:eastAsia="Times New Roman" w:hAnsi="Lato" w:cs="Times New Roman"/>
          <w:color w:val="2D3B45"/>
        </w:rPr>
        <w:t>Attendance in this course is mandatory. Students are permitted </w:t>
      </w:r>
      <w:proofErr w:type="spellStart"/>
      <w:r w:rsidRPr="000E5A7B">
        <w:rPr>
          <w:rFonts w:ascii="Lato" w:eastAsia="Times New Roman" w:hAnsi="Lato" w:cs="Times New Roman"/>
          <w:b/>
          <w:bCs/>
          <w:color w:val="2D3B45"/>
        </w:rPr>
        <w:t>three</w:t>
      </w:r>
      <w:r w:rsidRPr="000E5A7B">
        <w:rPr>
          <w:rFonts w:ascii="Lato" w:eastAsia="Times New Roman" w:hAnsi="Lato" w:cs="Times New Roman"/>
          <w:color w:val="2D3B45"/>
        </w:rPr>
        <w:t>unexcused</w:t>
      </w:r>
      <w:proofErr w:type="spellEnd"/>
      <w:r w:rsidRPr="000E5A7B">
        <w:rPr>
          <w:rFonts w:ascii="Lato" w:eastAsia="Times New Roman" w:hAnsi="Lato" w:cs="Times New Roman"/>
          <w:color w:val="2D3B45"/>
        </w:rPr>
        <w:t xml:space="preserve"> absences </w:t>
      </w:r>
      <w:proofErr w:type="gramStart"/>
      <w:r w:rsidRPr="000E5A7B">
        <w:rPr>
          <w:rFonts w:ascii="Lato" w:eastAsia="Times New Roman" w:hAnsi="Lato" w:cs="Times New Roman"/>
          <w:color w:val="2D3B45"/>
        </w:rPr>
        <w:t>during the course of</w:t>
      </w:r>
      <w:proofErr w:type="gramEnd"/>
      <w:r w:rsidRPr="000E5A7B">
        <w:rPr>
          <w:rFonts w:ascii="Lato" w:eastAsia="Times New Roman" w:hAnsi="Lato" w:cs="Times New Roman"/>
          <w:color w:val="2D3B45"/>
        </w:rPr>
        <w:t xml:space="preserve"> the semester. Subsequent unexcused absences will result in a deduction of </w:t>
      </w:r>
      <w:r w:rsidRPr="000E5A7B">
        <w:rPr>
          <w:rFonts w:ascii="Lato" w:eastAsia="Times New Roman" w:hAnsi="Lato" w:cs="Times New Roman"/>
          <w:b/>
          <w:bCs/>
          <w:color w:val="2D3B45"/>
        </w:rPr>
        <w:t>five points </w:t>
      </w:r>
      <w:r w:rsidRPr="000E5A7B">
        <w:rPr>
          <w:rFonts w:ascii="Lato" w:eastAsia="Times New Roman" w:hAnsi="Lato" w:cs="Times New Roman"/>
          <w:color w:val="2D3B45"/>
        </w:rPr>
        <w:t>from students' attendance grades. Students who will be absent from class should notify the instructor in writing over email. The instructor reserves the right to ask for documentation for excused absences. </w:t>
      </w:r>
    </w:p>
    <w:p w14:paraId="20CB640A" w14:textId="3D52A8F3" w:rsidR="000E5A7B" w:rsidRPr="000E5A7B" w:rsidRDefault="000E5A7B" w:rsidP="004467CB">
      <w:pPr>
        <w:numPr>
          <w:ilvl w:val="0"/>
          <w:numId w:val="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b/>
          <w:bCs/>
          <w:color w:val="2D3B45"/>
        </w:rPr>
        <w:t>Tests (2) 40%</w:t>
      </w:r>
      <w:r w:rsidRPr="000E5A7B">
        <w:rPr>
          <w:rFonts w:ascii="Lato" w:eastAsia="Times New Roman" w:hAnsi="Lato" w:cs="Times New Roman"/>
          <w:color w:val="2D3B45"/>
        </w:rPr>
        <w:t xml:space="preserve"> Students will take two short tests throughout the semester. Each of these tests are non-cumulative. Each test is worth 20% of the final </w:t>
      </w:r>
      <w:r w:rsidRPr="000E5A7B">
        <w:rPr>
          <w:rFonts w:ascii="Lato" w:eastAsia="Times New Roman" w:hAnsi="Lato" w:cs="Times New Roman"/>
          <w:color w:val="2D3B45"/>
        </w:rPr>
        <w:lastRenderedPageBreak/>
        <w:t>course grade. Students will be tested on material covered since the previous test. The dates of these tests are listed on the schedule of required readings below. Questions will be multiple choice, true/false, fill-in-the-blank, or short answer. Students will take the test in class using Canvas. Students must bring their computers to class on test day.</w:t>
      </w:r>
      <w:r w:rsidR="004467CB" w:rsidRPr="004467CB">
        <w:rPr>
          <w:rFonts w:ascii="Lato" w:eastAsia="Times New Roman" w:hAnsi="Lato" w:cs="Times New Roman"/>
          <w:color w:val="2D3B45"/>
        </w:rPr>
        <w:t xml:space="preserve"> </w:t>
      </w:r>
      <w:r w:rsidR="004467CB" w:rsidRPr="004467CB">
        <w:rPr>
          <w:rFonts w:ascii="-webkit-standard" w:eastAsia="Times New Roman" w:hAnsi="-webkit-standard" w:cs="Times New Roman"/>
          <w:color w:val="000000"/>
          <w:sz w:val="27"/>
          <w:szCs w:val="27"/>
        </w:rPr>
        <w:t>Students must communicate with the instructor no later than the day of the exam to be afforded a make-up opportunity.</w:t>
      </w:r>
    </w:p>
    <w:p w14:paraId="35C99126" w14:textId="77777777" w:rsidR="000E5A7B" w:rsidRPr="000E5A7B" w:rsidRDefault="000E5A7B" w:rsidP="000E5A7B">
      <w:pPr>
        <w:numPr>
          <w:ilvl w:val="0"/>
          <w:numId w:val="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b/>
          <w:bCs/>
          <w:color w:val="2D3B45"/>
        </w:rPr>
        <w:t>Activities (3) 15% </w:t>
      </w:r>
      <w:r w:rsidRPr="000E5A7B">
        <w:rPr>
          <w:rFonts w:ascii="Lato" w:eastAsia="Times New Roman" w:hAnsi="Lato" w:cs="Times New Roman"/>
          <w:color w:val="2D3B45"/>
        </w:rPr>
        <w:t>Throughout the semester, students will complete three short assignments asking for reflections on a course topic or activity. Each assignment is worth 5% of the final course grade. The first will ask for student analysis of legal aspects of policing. The second assignment will ask students for reflections on the mock trial conducted in class. Finally, the third assignment will for student reflections on prisons and jails. Specific instructions for each assignment will be provided to students at the appropriate time in the semester. The due dates for the assignments are listed on the schedule of required readings below.</w:t>
      </w:r>
    </w:p>
    <w:p w14:paraId="10D23D84" w14:textId="77777777" w:rsidR="000E5A7B" w:rsidRPr="000E5A7B" w:rsidRDefault="000E5A7B" w:rsidP="000E5A7B">
      <w:pPr>
        <w:numPr>
          <w:ilvl w:val="0"/>
          <w:numId w:val="2"/>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b/>
          <w:bCs/>
          <w:color w:val="2D3B45"/>
        </w:rPr>
        <w:t>Final Exam 20% </w:t>
      </w:r>
      <w:r w:rsidRPr="000E5A7B">
        <w:rPr>
          <w:rFonts w:ascii="inherit" w:eastAsia="Times New Roman" w:hAnsi="inherit" w:cs="Times New Roman"/>
          <w:color w:val="2D3B45"/>
        </w:rPr>
        <w:t>A final exam will be given in the normal classroom during the period set by the Office of the Registrar. For our class, the final exam is scheduled for Wednesday, December 7 at 8 a.m. </w:t>
      </w:r>
    </w:p>
    <w:p w14:paraId="6C8EBB34" w14:textId="77777777" w:rsidR="000E5A7B" w:rsidRPr="000E5A7B" w:rsidRDefault="000E5A7B" w:rsidP="000E5A7B">
      <w:pPr>
        <w:numPr>
          <w:ilvl w:val="0"/>
          <w:numId w:val="2"/>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 </w:t>
      </w:r>
      <w:r w:rsidRPr="000E5A7B">
        <w:rPr>
          <w:rFonts w:ascii="inherit" w:eastAsia="Times New Roman" w:hAnsi="inherit" w:cs="Times New Roman"/>
          <w:b/>
          <w:bCs/>
          <w:color w:val="2D3B45"/>
        </w:rPr>
        <w:t>Criminal Justice in Popular Culture Paper 15% </w:t>
      </w:r>
      <w:r w:rsidRPr="000E5A7B">
        <w:rPr>
          <w:rFonts w:ascii="inherit" w:eastAsia="Times New Roman" w:hAnsi="inherit" w:cs="Times New Roman"/>
          <w:color w:val="2D3B45"/>
        </w:rPr>
        <w:t xml:space="preserve">In </w:t>
      </w:r>
      <w:proofErr w:type="gramStart"/>
      <w:r w:rsidRPr="000E5A7B">
        <w:rPr>
          <w:rFonts w:ascii="inherit" w:eastAsia="Times New Roman" w:hAnsi="inherit" w:cs="Times New Roman"/>
          <w:color w:val="2D3B45"/>
        </w:rPr>
        <w:t>a</w:t>
      </w:r>
      <w:proofErr w:type="gramEnd"/>
      <w:r w:rsidRPr="000E5A7B">
        <w:rPr>
          <w:rFonts w:ascii="inherit" w:eastAsia="Times New Roman" w:hAnsi="inherit" w:cs="Times New Roman"/>
          <w:color w:val="2D3B45"/>
        </w:rPr>
        <w:t xml:space="preserve"> 800-1000 word reflection assignment, students will pick a recent television show or film and analyze how that show depicts the criminal justice system. Using the material learned in lecture and class readings, students will examine how their show or film accurately or inaccurately presents aspects of the system.</w:t>
      </w:r>
    </w:p>
    <w:p w14:paraId="3AB0BA5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Grading </w:t>
      </w:r>
    </w:p>
    <w:p w14:paraId="28E89C27"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The instructor does not give or assign grades; students earn grades. The instructor will not negotiate over grades. Students receive the grades they earn according to clearly defined rubrics. A final grade of “incomplete” will only be given in this course under exceptional circumstances. An “incomplete” is solely at the discretion of the instructor. If a student needs to withdraw from the class, students should follow the rules specified in the Student handbook under “Adding or Dropping Courses” at </w:t>
      </w:r>
      <w:hyperlink r:id="rId9" w:tgtFrame="_blank" w:history="1">
        <w:r w:rsidRPr="000E5A7B">
          <w:rPr>
            <w:rFonts w:ascii="Lato" w:eastAsia="Times New Roman" w:hAnsi="Lato" w:cs="Times New Roman"/>
            <w:color w:val="0000FF"/>
            <w:u w:val="single"/>
          </w:rPr>
          <w:t>https://www.southalabama.edu/departments/studentaffairs/lowdown/</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In addition, information on student academic and support resources are available at </w:t>
      </w:r>
      <w:hyperlink r:id="rId10" w:tgtFrame="_blank" w:history="1">
        <w:r w:rsidRPr="000E5A7B">
          <w:rPr>
            <w:rFonts w:ascii="Lato" w:eastAsia="Times New Roman" w:hAnsi="Lato" w:cs="Times New Roman"/>
            <w:color w:val="0000FF"/>
            <w:u w:val="single"/>
          </w:rPr>
          <w:t>https://www.southalabama.edu/studentservices/</w:t>
        </w:r>
        <w:r w:rsidRPr="000E5A7B">
          <w:rPr>
            <w:rFonts w:ascii="Lato" w:eastAsia="Times New Roman" w:hAnsi="Lato" w:cs="Times New Roman"/>
            <w:color w:val="0000FF"/>
            <w:u w:val="single"/>
            <w:bdr w:val="none" w:sz="0" w:space="0" w:color="auto" w:frame="1"/>
          </w:rPr>
          <w:t>Links to an external site.</w:t>
        </w:r>
      </w:hyperlink>
    </w:p>
    <w:p w14:paraId="7EBB5F21"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753D627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Grading Scale </w:t>
      </w:r>
    </w:p>
    <w:p w14:paraId="4EF70AE1" w14:textId="77777777" w:rsidR="000E5A7B" w:rsidRPr="000E5A7B" w:rsidRDefault="000E5A7B" w:rsidP="000E5A7B">
      <w:pPr>
        <w:numPr>
          <w:ilvl w:val="0"/>
          <w:numId w:val="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A (90%-100%)</w:t>
      </w:r>
    </w:p>
    <w:p w14:paraId="766934A0" w14:textId="77777777" w:rsidR="000E5A7B" w:rsidRPr="000E5A7B" w:rsidRDefault="000E5A7B" w:rsidP="000E5A7B">
      <w:pPr>
        <w:numPr>
          <w:ilvl w:val="0"/>
          <w:numId w:val="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B (80%-89.99%)</w:t>
      </w:r>
    </w:p>
    <w:p w14:paraId="3D14C4A1" w14:textId="77777777" w:rsidR="000E5A7B" w:rsidRPr="000E5A7B" w:rsidRDefault="000E5A7B" w:rsidP="000E5A7B">
      <w:pPr>
        <w:numPr>
          <w:ilvl w:val="0"/>
          <w:numId w:val="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 (70%-79.99%)</w:t>
      </w:r>
    </w:p>
    <w:p w14:paraId="60C81A8B" w14:textId="77777777" w:rsidR="000E5A7B" w:rsidRPr="000E5A7B" w:rsidRDefault="000E5A7B" w:rsidP="000E5A7B">
      <w:pPr>
        <w:numPr>
          <w:ilvl w:val="0"/>
          <w:numId w:val="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D (60%-69.99%)</w:t>
      </w:r>
    </w:p>
    <w:p w14:paraId="77AF4054" w14:textId="77777777" w:rsidR="000E5A7B" w:rsidRPr="000E5A7B" w:rsidRDefault="000E5A7B" w:rsidP="000E5A7B">
      <w:pPr>
        <w:numPr>
          <w:ilvl w:val="0"/>
          <w:numId w:val="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F (0%-59.99%)</w:t>
      </w:r>
    </w:p>
    <w:p w14:paraId="1943BDB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lastRenderedPageBreak/>
        <w:t> </w:t>
      </w:r>
    </w:p>
    <w:p w14:paraId="56D10DC9"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Office Hours and Communication </w:t>
      </w:r>
    </w:p>
    <w:p w14:paraId="2D0AB3BC"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Office hours are listed at the top of the syllabus. Outside of class or office hours, please communicate with me through my campus email account, which I have provided at the top of the first page of this syllabus. Please do not hesitate to communicate with me via email with any questions, concerns, or comments. If “CJ 105”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w:t>
      </w:r>
    </w:p>
    <w:p w14:paraId="0E9DF35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xml:space="preserve">My office hours are listed at the beginning of this syllabus, and I strongly encourage students to make use of office hours for help with </w:t>
      </w:r>
      <w:proofErr w:type="gramStart"/>
      <w:r w:rsidRPr="000E5A7B">
        <w:rPr>
          <w:rFonts w:ascii="Lato" w:eastAsia="Times New Roman" w:hAnsi="Lato" w:cs="Times New Roman"/>
          <w:color w:val="2D3B45"/>
        </w:rPr>
        <w:t>any and all</w:t>
      </w:r>
      <w:proofErr w:type="gramEnd"/>
      <w:r w:rsidRPr="000E5A7B">
        <w:rPr>
          <w:rFonts w:ascii="Lato" w:eastAsia="Times New Roman" w:hAnsi="Lato" w:cs="Times New Roman"/>
          <w:color w:val="2D3B45"/>
        </w:rPr>
        <w:t xml:space="preserve"> class questions and assignments. I really enjoy talking with students, whether it be about class discussions, assignments, obscure movies and books, places to eat in Mobile, etc.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r w:rsidRPr="000E5A7B">
        <w:rPr>
          <w:rFonts w:ascii="Lato" w:eastAsia="Times New Roman" w:hAnsi="Lato" w:cs="Times New Roman"/>
          <w:b/>
          <w:bCs/>
          <w:color w:val="2D3B45"/>
        </w:rPr>
        <w:t>Moreover, following the return of graded assignments, I will not answer questions about the assignment for twenty-four hours. Please use those twenty-four hours to reflect on the comments given before contacting me with questions.</w:t>
      </w:r>
    </w:p>
    <w:p w14:paraId="5C8DF5E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 </w:t>
      </w:r>
    </w:p>
    <w:p w14:paraId="4D1E69F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Poll Everywhere </w:t>
      </w:r>
    </w:p>
    <w:p w14:paraId="22D40F89"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I love finding interactive, educational, and enjoyable uses for technology in the classroom. One such use of classroom technology for us this semester will be Poll Everywhere, which enables me to poll the class about a particular topic and then instantly collect and display the results. You can respond to in-class polls through sending a text message, accessing our Poll Everywhere webpage, or downloading and using the Poll Everywhere app.</w:t>
      </w:r>
    </w:p>
    <w:p w14:paraId="3C64B65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7EB3EA96"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Class Decorum  </w:t>
      </w:r>
    </w:p>
    <w:p w14:paraId="573B8B8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This class is an environment where students should feel free and safe to offer their own thoughts and feelings on the issues and topics we discuss. All viewpoints are welcome in this online classroom, but comments meant to intimidate, ridicule, or dismiss the contributions of others will not be tolerated. I expect all students to behave courteously to one another and to refrain from offering rude and insensitive remarks on the forum.</w:t>
      </w:r>
    </w:p>
    <w:p w14:paraId="2264B0C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735953AA" w14:textId="77777777" w:rsidR="005769B6" w:rsidRDefault="005769B6" w:rsidP="000E5A7B">
      <w:pPr>
        <w:spacing w:before="180" w:after="180"/>
        <w:rPr>
          <w:rFonts w:ascii="Lato" w:eastAsia="Times New Roman" w:hAnsi="Lato" w:cs="Times New Roman"/>
          <w:b/>
          <w:bCs/>
          <w:color w:val="2D3B45"/>
        </w:rPr>
      </w:pPr>
    </w:p>
    <w:p w14:paraId="1E097503" w14:textId="77777777" w:rsidR="005769B6" w:rsidRDefault="005769B6" w:rsidP="000E5A7B">
      <w:pPr>
        <w:spacing w:before="180" w:after="180"/>
        <w:rPr>
          <w:rFonts w:ascii="Lato" w:eastAsia="Times New Roman" w:hAnsi="Lato" w:cs="Times New Roman"/>
          <w:b/>
          <w:bCs/>
          <w:color w:val="2D3B45"/>
        </w:rPr>
      </w:pPr>
    </w:p>
    <w:p w14:paraId="0BDFA4DB" w14:textId="44EB9D9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Academic Disruption Policy </w:t>
      </w:r>
    </w:p>
    <w:p w14:paraId="1DC42D1E"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The University of South Alabama’s policy regarding Academic Disruption is found in The Lowdown, the student handbook: </w:t>
      </w:r>
      <w:hyperlink r:id="rId11" w:tgtFrame="_blank" w:history="1">
        <w:r w:rsidRPr="000E5A7B">
          <w:rPr>
            <w:rFonts w:ascii="Lato" w:eastAsia="Times New Roman" w:hAnsi="Lato" w:cs="Times New Roman"/>
            <w:color w:val="0000FF"/>
            <w:u w:val="single"/>
          </w:rPr>
          <w:t>https://www.southalabama.edu/departments/studentaffairs/lowdown/</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xml:space="preserve">. Disruptive academic behavior is defined as individual or group conduct </w:t>
      </w:r>
      <w:proofErr w:type="gramStart"/>
      <w:r w:rsidRPr="000E5A7B">
        <w:rPr>
          <w:rFonts w:ascii="Lato" w:eastAsia="Times New Roman" w:hAnsi="Lato" w:cs="Times New Roman"/>
          <w:color w:val="2D3B45"/>
        </w:rPr>
        <w:t>that interrupts</w:t>
      </w:r>
      <w:proofErr w:type="gramEnd"/>
      <w:r w:rsidRPr="000E5A7B">
        <w:rPr>
          <w:rFonts w:ascii="Lato" w:eastAsia="Times New Roman" w:hAnsi="Lato" w:cs="Times New Roman"/>
          <w:color w:val="2D3B45"/>
        </w:rPr>
        <w:t xml:space="preserve"> or interferes with any educational activity or environment, infringes upon the rights and privileges of others, results in or threatens the destruction of property and/or is otherwise prejudicial to the maintenance of order in an academic environment.</w:t>
      </w:r>
    </w:p>
    <w:p w14:paraId="0A039D49"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47B5B4A3"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Student Academic Conduct Policy </w:t>
      </w:r>
    </w:p>
    <w:p w14:paraId="20DFB71F"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b/>
          <w:bCs/>
          <w:color w:val="2D3B45"/>
        </w:rPr>
        <w:t> </w:t>
      </w:r>
      <w:r w:rsidRPr="000E5A7B">
        <w:rPr>
          <w:rFonts w:ascii="Lato" w:eastAsia="Times New Roman" w:hAnsi="Lato" w:cs="Times New Roman"/>
          <w:color w:val="2D3B45"/>
        </w:rPr>
        <w:t>The University of South Alabama’s policy regarding Student Academic Conduct Policy is found in The Lowdown: </w:t>
      </w:r>
      <w:hyperlink r:id="rId12" w:tgtFrame="_blank" w:history="1">
        <w:r w:rsidRPr="000E5A7B">
          <w:rPr>
            <w:rFonts w:ascii="Lato" w:eastAsia="Times New Roman" w:hAnsi="Lato" w:cs="Times New Roman"/>
            <w:color w:val="0000FF"/>
            <w:u w:val="single"/>
          </w:rPr>
          <w:t>http://www.southalabama.edu/lowdown/academicconductpolicy.shtml</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The University of South Alabama is a community of scholars in which the ideals of freedom of inquiry, freedom of thought, freedom of expression, and freedom of the individual are sustained. The University is committed to supporting the exercise of any right guaranteed to individuals by the Constitution and the Code of Alabama and to educating students relative to their responsibilities.</w:t>
      </w:r>
    </w:p>
    <w:p w14:paraId="4180D4F0"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Academic dishonesty means violating the standards of integrity all students pledge to adhere to as a condition of enrollment at USA. These requirements are discussed in the USA Student Handbook at </w:t>
      </w:r>
      <w:hyperlink r:id="rId13" w:tgtFrame="_blank" w:history="1">
        <w:r w:rsidRPr="000E5A7B">
          <w:rPr>
            <w:rFonts w:ascii="Lato" w:eastAsia="Times New Roman" w:hAnsi="Lato" w:cs="Times New Roman"/>
            <w:color w:val="0000FF"/>
            <w:u w:val="single"/>
          </w:rPr>
          <w:t>https://www.southalabama.edu/departments/studentaffairs/lowdown/</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Please see pages 184-187. Violations of the Student Academic Policy can result in a grade of 0 for the affected assessment OR a grade of F for the course. In the event of a Level II or III violation, additional sanctions may apply. Students with questions about what qualifies as academic dishonesty should contact me and can also consult the student handbook. Students may learn about the meaning of plagiarism and how to avoid it at the following link: </w:t>
      </w:r>
      <w:hyperlink r:id="rId14" w:tgtFrame="_blank" w:history="1">
        <w:r w:rsidRPr="000E5A7B">
          <w:rPr>
            <w:rFonts w:ascii="Lato" w:eastAsia="Times New Roman" w:hAnsi="Lato" w:cs="Times New Roman"/>
            <w:color w:val="0000FF"/>
            <w:u w:val="single"/>
          </w:rPr>
          <w:t>https://libguides.southalabama.edu/plagiarism</w:t>
        </w:r>
        <w:r w:rsidRPr="000E5A7B">
          <w:rPr>
            <w:rFonts w:ascii="Lato" w:eastAsia="Times New Roman" w:hAnsi="Lato" w:cs="Times New Roman"/>
            <w:color w:val="0000FF"/>
            <w:u w:val="single"/>
            <w:bdr w:val="none" w:sz="0" w:space="0" w:color="auto" w:frame="1"/>
          </w:rPr>
          <w:t>Links to an external site.</w:t>
        </w:r>
      </w:hyperlink>
    </w:p>
    <w:p w14:paraId="0675C94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6FB6F38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Writing and Tutoring Support </w:t>
      </w:r>
    </w:p>
    <w:p w14:paraId="58A90989"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color w:val="2D3B45"/>
        </w:rPr>
        <w:t>The University of South Alabama provides writing services through the Writing Center: </w:t>
      </w:r>
      <w:hyperlink r:id="rId15" w:tgtFrame="_blank" w:history="1">
        <w:r w:rsidRPr="000E5A7B">
          <w:rPr>
            <w:rFonts w:ascii="Lato" w:eastAsia="Times New Roman" w:hAnsi="Lato" w:cs="Times New Roman"/>
            <w:color w:val="0000FF"/>
            <w:u w:val="single"/>
          </w:rPr>
          <w:t>https://www.southalabama.edu/departments/academicsuccess/cae/how.it.works.html</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or (251) 460-6480. Tutoring services can be found at </w:t>
      </w:r>
      <w:hyperlink r:id="rId16" w:tgtFrame="_blank" w:history="1">
        <w:r w:rsidRPr="000E5A7B">
          <w:rPr>
            <w:rFonts w:ascii="Lato" w:eastAsia="Times New Roman" w:hAnsi="Lato" w:cs="Times New Roman"/>
            <w:color w:val="0000FF"/>
            <w:u w:val="single"/>
          </w:rPr>
          <w:t>https://www.southalabama.edu/departments/academicsuccess/cae/onlinetutoring.html</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w:t>
      </w:r>
    </w:p>
    <w:p w14:paraId="67DFACE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 </w:t>
      </w:r>
    </w:p>
    <w:p w14:paraId="3F6C4B10" w14:textId="77777777" w:rsidR="005769B6" w:rsidRDefault="005769B6" w:rsidP="000E5A7B">
      <w:pPr>
        <w:spacing w:before="180" w:after="180"/>
        <w:rPr>
          <w:rFonts w:ascii="Lato" w:eastAsia="Times New Roman" w:hAnsi="Lato" w:cs="Times New Roman"/>
          <w:b/>
          <w:bCs/>
          <w:color w:val="2D3B45"/>
        </w:rPr>
      </w:pPr>
    </w:p>
    <w:p w14:paraId="0AF8F57C" w14:textId="6BDAAEAE"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Counseling and Testing Services</w:t>
      </w:r>
    </w:p>
    <w:p w14:paraId="0BEE482D"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b/>
          <w:bCs/>
          <w:color w:val="2D3B45"/>
        </w:rPr>
        <w:t> </w:t>
      </w:r>
      <w:r w:rsidRPr="000E5A7B">
        <w:rPr>
          <w:rFonts w:ascii="Lato" w:eastAsia="Times New Roman" w:hAnsi="Lato" w:cs="Times New Roman"/>
          <w:color w:val="2D3B45"/>
        </w:rPr>
        <w:t>Free and confidential services are available at the Center for Educational Accessibility &amp; Disability Resources (CEADR) </w:t>
      </w:r>
      <w:hyperlink r:id="rId17" w:tgtFrame="_blank" w:history="1">
        <w:r w:rsidRPr="000E5A7B">
          <w:rPr>
            <w:rFonts w:ascii="Lato" w:eastAsia="Times New Roman" w:hAnsi="Lato" w:cs="Times New Roman"/>
            <w:color w:val="0000FF"/>
            <w:u w:val="single"/>
          </w:rPr>
          <w:t>https://www.southalabama.edu/departments/sds/</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Counseling and Testing resources can be reached at </w:t>
      </w:r>
      <w:hyperlink r:id="rId18" w:tgtFrame="_blank" w:history="1">
        <w:r w:rsidRPr="000E5A7B">
          <w:rPr>
            <w:rFonts w:ascii="Lato" w:eastAsia="Times New Roman" w:hAnsi="Lato" w:cs="Times New Roman"/>
            <w:color w:val="0000FF"/>
            <w:u w:val="single"/>
          </w:rPr>
          <w:t>https://www.southalabama.edu/departments/counseling/</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or (251) 460-7051</w:t>
      </w:r>
    </w:p>
    <w:p w14:paraId="4F53ADA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Student Accessibility</w:t>
      </w:r>
    </w:p>
    <w:p w14:paraId="583AC30D" w14:textId="77777777" w:rsidR="000E5A7B" w:rsidRPr="000E5A7B" w:rsidRDefault="000E5A7B" w:rsidP="000E5A7B">
      <w:pPr>
        <w:rPr>
          <w:rFonts w:ascii="Lato" w:eastAsia="Times New Roman" w:hAnsi="Lato" w:cs="Times New Roman"/>
          <w:color w:val="2D3B45"/>
        </w:rPr>
      </w:pPr>
      <w:r w:rsidRPr="000E5A7B">
        <w:rPr>
          <w:rFonts w:ascii="Lato" w:eastAsia="Times New Roman" w:hAnsi="Lato" w:cs="Times New Roman"/>
          <w:b/>
          <w:bCs/>
          <w:color w:val="2D3B45"/>
        </w:rPr>
        <w:t> </w:t>
      </w:r>
      <w:r w:rsidRPr="000E5A7B">
        <w:rPr>
          <w:rFonts w:ascii="Lato" w:eastAsia="Times New Roman" w:hAnsi="Lato" w:cs="Times New Roman"/>
          <w:color w:val="2D3B45"/>
        </w:rPr>
        <w:t>Any student with a documented condition who needs to arrange reasonable accommodations should contact the Center for Educational Accessibility &amp; Disability Resources (CEADR) </w:t>
      </w:r>
      <w:hyperlink r:id="rId19" w:tgtFrame="_blank" w:history="1">
        <w:r w:rsidRPr="000E5A7B">
          <w:rPr>
            <w:rFonts w:ascii="Lato" w:eastAsia="Times New Roman" w:hAnsi="Lato" w:cs="Times New Roman"/>
            <w:color w:val="0000FF"/>
            <w:u w:val="single"/>
          </w:rPr>
          <w:t>https://www.southalabama.edu/departments/sds</w:t>
        </w:r>
        <w:r w:rsidRPr="000E5A7B">
          <w:rPr>
            <w:rFonts w:ascii="Lato" w:eastAsia="Times New Roman" w:hAnsi="Lato" w:cs="Times New Roman"/>
            <w:color w:val="0000FF"/>
            <w:u w:val="single"/>
            <w:bdr w:val="none" w:sz="0" w:space="0" w:color="auto" w:frame="1"/>
          </w:rPr>
          <w:t>Links to an external site.</w:t>
        </w:r>
      </w:hyperlink>
      <w:r w:rsidRPr="000E5A7B">
        <w:rPr>
          <w:rFonts w:ascii="Lato" w:eastAsia="Times New Roman" w:hAnsi="Lato" w:cs="Times New Roman"/>
          <w:color w:val="2D3B45"/>
        </w:rPr>
        <w:t>. Resources can also be reached by phone at 251-460-7212. If you have a specific disability that qualifies you for academic accommodations, please notify the instructor/professor and provide certification from this office.</w:t>
      </w:r>
    </w:p>
    <w:p w14:paraId="6159B791"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b/>
          <w:bCs/>
          <w:color w:val="2D3B45"/>
        </w:rPr>
        <w:t>Course Schedule</w:t>
      </w:r>
    </w:p>
    <w:p w14:paraId="49E41A7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 </w:t>
      </w:r>
      <w:r w:rsidRPr="000E5A7B">
        <w:rPr>
          <w:rFonts w:ascii="Lato" w:eastAsia="Times New Roman" w:hAnsi="Lato" w:cs="Times New Roman"/>
          <w:i/>
          <w:iCs/>
          <w:color w:val="2D3B45"/>
        </w:rPr>
        <w:t>Note: </w:t>
      </w:r>
      <w:r w:rsidRPr="000E5A7B">
        <w:rPr>
          <w:rFonts w:ascii="Lato" w:eastAsia="Times New Roman" w:hAnsi="Lato" w:cs="Times New Roman"/>
          <w:color w:val="2D3B45"/>
        </w:rPr>
        <w:t xml:space="preserve">The readings listed below are subject to change. Depending on the pace of the class and the interests of the students, I might add, remove, or swap readings as the semester progresses. I will make every effort to give reasonable notice </w:t>
      </w:r>
      <w:proofErr w:type="gramStart"/>
      <w:r w:rsidRPr="000E5A7B">
        <w:rPr>
          <w:rFonts w:ascii="Lato" w:eastAsia="Times New Roman" w:hAnsi="Lato" w:cs="Times New Roman"/>
          <w:color w:val="2D3B45"/>
        </w:rPr>
        <w:t>if and when</w:t>
      </w:r>
      <w:proofErr w:type="gramEnd"/>
      <w:r w:rsidRPr="000E5A7B">
        <w:rPr>
          <w:rFonts w:ascii="Lato" w:eastAsia="Times New Roman" w:hAnsi="Lato" w:cs="Times New Roman"/>
          <w:color w:val="2D3B45"/>
        </w:rPr>
        <w:t xml:space="preserve"> such changes occur. All readings not in the textbook will be available on our class Canvas site under the “Modules” tab or by clicking on the article’s title on the syllabus.</w:t>
      </w:r>
    </w:p>
    <w:p w14:paraId="4ED7B9B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Part I: Introduction and Criminal Law</w:t>
      </w:r>
    </w:p>
    <w:p w14:paraId="44FD938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17: Class Introduction</w:t>
      </w:r>
    </w:p>
    <w:p w14:paraId="4F1266C8" w14:textId="77777777" w:rsidR="000E5A7B" w:rsidRPr="000E5A7B" w:rsidRDefault="000E5A7B" w:rsidP="000E5A7B">
      <w:pPr>
        <w:numPr>
          <w:ilvl w:val="0"/>
          <w:numId w:val="4"/>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Syllabus</w:t>
      </w:r>
    </w:p>
    <w:p w14:paraId="0FFDE95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19: Introduction to and Theoretical Foundations of Criminal Justice</w:t>
      </w:r>
    </w:p>
    <w:p w14:paraId="1AED6A8D" w14:textId="77777777" w:rsidR="000E5A7B" w:rsidRPr="000E5A7B" w:rsidRDefault="000E5A7B" w:rsidP="000E5A7B">
      <w:pPr>
        <w:numPr>
          <w:ilvl w:val="0"/>
          <w:numId w:val="5"/>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1 CJ, pages 6-8</w:t>
      </w:r>
    </w:p>
    <w:p w14:paraId="211D62B0" w14:textId="7BE20EA5" w:rsidR="000E5A7B" w:rsidRPr="000E5A7B" w:rsidRDefault="00260A53" w:rsidP="000E5A7B">
      <w:pPr>
        <w:numPr>
          <w:ilvl w:val="0"/>
          <w:numId w:val="5"/>
        </w:numPr>
        <w:ind w:left="1095"/>
        <w:rPr>
          <w:rFonts w:ascii="Lato" w:eastAsia="Times New Roman" w:hAnsi="Lato" w:cs="Times New Roman"/>
          <w:color w:val="2D3B45"/>
        </w:rPr>
      </w:pPr>
      <w:hyperlink r:id="rId20" w:tgtFrame="_blank" w:tooltip="Nozick.pdf" w:history="1">
        <w:r w:rsidR="000E5A7B" w:rsidRPr="000E5A7B">
          <w:rPr>
            <w:rFonts w:ascii="Lato" w:eastAsia="Times New Roman" w:hAnsi="Lato" w:cs="Times New Roman"/>
            <w:color w:val="0000FF"/>
            <w:u w:val="single"/>
          </w:rPr>
          <w:t>Nozick, Robert. 1974. Excerpt from Ch. 2 of Anarchy, State and Utopia</w:t>
        </w:r>
      </w:hyperlink>
      <w:hyperlink r:id="rId21" w:tgtFrame="_blank" w:tooltip="Nozick.pdf" w:history="1">
        <w:r w:rsidR="000E5A7B" w:rsidRPr="000E5A7B">
          <w:rPr>
            <w:rFonts w:ascii="Lato" w:eastAsia="Times New Roman" w:hAnsi="Lato" w:cs="Times New Roman"/>
            <w:color w:val="0000FF"/>
            <w:u w:val="single"/>
          </w:rPr>
          <w:t>, pages 10-17</w:t>
        </w:r>
      </w:hyperlink>
    </w:p>
    <w:p w14:paraId="7F5FCE01" w14:textId="77777777" w:rsidR="000E5A7B" w:rsidRPr="000E5A7B" w:rsidRDefault="00260A53" w:rsidP="000E5A7B">
      <w:pPr>
        <w:numPr>
          <w:ilvl w:val="0"/>
          <w:numId w:val="5"/>
        </w:numPr>
        <w:spacing w:before="180" w:after="180"/>
        <w:ind w:left="1095"/>
        <w:rPr>
          <w:rFonts w:ascii="Lato" w:eastAsia="Times New Roman" w:hAnsi="Lato" w:cs="Times New Roman"/>
          <w:color w:val="2D3B45"/>
        </w:rPr>
      </w:pPr>
      <w:hyperlink r:id="rId22" w:tgtFrame="_blank" w:history="1">
        <w:r w:rsidR="000E5A7B" w:rsidRPr="000E5A7B">
          <w:rPr>
            <w:rFonts w:ascii="Lato" w:eastAsia="Times New Roman" w:hAnsi="Lato" w:cs="Times New Roman"/>
            <w:color w:val="0000FF"/>
            <w:u w:val="single"/>
          </w:rPr>
          <w:t xml:space="preserve">Martin, Jose. 2014. “Policing is a Dirty Job, But Nobody’s </w:t>
        </w:r>
        <w:proofErr w:type="spellStart"/>
        <w:r w:rsidR="000E5A7B" w:rsidRPr="000E5A7B">
          <w:rPr>
            <w:rFonts w:ascii="Lato" w:eastAsia="Times New Roman" w:hAnsi="Lato" w:cs="Times New Roman"/>
            <w:color w:val="0000FF"/>
            <w:u w:val="single"/>
          </w:rPr>
          <w:t>Gotta</w:t>
        </w:r>
        <w:proofErr w:type="spellEnd"/>
        <w:r w:rsidR="000E5A7B" w:rsidRPr="000E5A7B">
          <w:rPr>
            <w:rFonts w:ascii="Lato" w:eastAsia="Times New Roman" w:hAnsi="Lato" w:cs="Times New Roman"/>
            <w:color w:val="0000FF"/>
            <w:u w:val="single"/>
          </w:rPr>
          <w:t xml:space="preserve"> Do It: 6 Ideas for a Cop-Free World,” article from </w:t>
        </w:r>
        <w:r w:rsidR="000E5A7B" w:rsidRPr="000E5A7B">
          <w:rPr>
            <w:rFonts w:ascii="Lato" w:eastAsia="Times New Roman" w:hAnsi="Lato" w:cs="Times New Roman"/>
            <w:i/>
            <w:iCs/>
            <w:color w:val="0000FF"/>
            <w:u w:val="single"/>
          </w:rPr>
          <w:t>Rolling Stone</w:t>
        </w:r>
      </w:hyperlink>
    </w:p>
    <w:p w14:paraId="196EF4ED" w14:textId="77777777" w:rsidR="000E5A7B" w:rsidRPr="000E5A7B" w:rsidRDefault="000E5A7B" w:rsidP="000E5A7B">
      <w:pPr>
        <w:numPr>
          <w:ilvl w:val="0"/>
          <w:numId w:val="5"/>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Syllabus Scavenger Hunt Assignment due August 21 at 11:59 pm!</w:t>
      </w:r>
    </w:p>
    <w:p w14:paraId="50B6E59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22: What is Criminal Justice?</w:t>
      </w:r>
    </w:p>
    <w:p w14:paraId="139396BF" w14:textId="77777777" w:rsidR="000E5A7B" w:rsidRPr="000E5A7B" w:rsidRDefault="000E5A7B" w:rsidP="000E5A7B">
      <w:pPr>
        <w:numPr>
          <w:ilvl w:val="0"/>
          <w:numId w:val="6"/>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 CJ, pages 1-6 and 8-20</w:t>
      </w:r>
    </w:p>
    <w:p w14:paraId="200AE7A5" w14:textId="77777777" w:rsidR="000E5A7B" w:rsidRPr="000E5A7B" w:rsidRDefault="00260A53" w:rsidP="000E5A7B">
      <w:pPr>
        <w:numPr>
          <w:ilvl w:val="0"/>
          <w:numId w:val="6"/>
        </w:numPr>
        <w:spacing w:before="100" w:beforeAutospacing="1" w:after="100" w:afterAutospacing="1"/>
        <w:ind w:left="1095"/>
        <w:rPr>
          <w:rFonts w:ascii="Lato" w:eastAsia="Times New Roman" w:hAnsi="Lato" w:cs="Times New Roman"/>
          <w:color w:val="2D3B45"/>
        </w:rPr>
      </w:pPr>
      <w:hyperlink r:id="rId23" w:tgtFrame="_blank" w:history="1">
        <w:r w:rsidR="000E5A7B" w:rsidRPr="000E5A7B">
          <w:rPr>
            <w:rFonts w:ascii="Lato" w:eastAsia="Times New Roman" w:hAnsi="Lato" w:cs="Times New Roman"/>
            <w:color w:val="0000FF"/>
            <w:u w:val="single"/>
          </w:rPr>
          <w:t>Alexander, Michelle. 2010. “The New Jim Crow,” article from </w:t>
        </w:r>
        <w:r w:rsidR="000E5A7B" w:rsidRPr="000E5A7B">
          <w:rPr>
            <w:rFonts w:ascii="Lato" w:eastAsia="Times New Roman" w:hAnsi="Lato" w:cs="Times New Roman"/>
            <w:i/>
            <w:iCs/>
            <w:color w:val="0000FF"/>
            <w:u w:val="single"/>
          </w:rPr>
          <w:t>The</w:t>
        </w:r>
        <w:r w:rsidR="000E5A7B" w:rsidRPr="000E5A7B">
          <w:rPr>
            <w:rFonts w:ascii="Lato" w:eastAsia="Times New Roman" w:hAnsi="Lato" w:cs="Times New Roman"/>
            <w:color w:val="0000FF"/>
            <w:u w:val="single"/>
          </w:rPr>
          <w:t> </w:t>
        </w:r>
        <w:r w:rsidR="000E5A7B" w:rsidRPr="000E5A7B">
          <w:rPr>
            <w:rFonts w:ascii="Lato" w:eastAsia="Times New Roman" w:hAnsi="Lato" w:cs="Times New Roman"/>
            <w:i/>
            <w:iCs/>
            <w:color w:val="0000FF"/>
            <w:u w:val="single"/>
          </w:rPr>
          <w:t>Nation</w:t>
        </w:r>
      </w:hyperlink>
    </w:p>
    <w:p w14:paraId="5D6558A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lastRenderedPageBreak/>
        <w:t>August 24: The Crime Picture</w:t>
      </w:r>
    </w:p>
    <w:p w14:paraId="14067228" w14:textId="77777777" w:rsidR="000E5A7B" w:rsidRPr="000E5A7B" w:rsidRDefault="000E5A7B" w:rsidP="000E5A7B">
      <w:pPr>
        <w:numPr>
          <w:ilvl w:val="0"/>
          <w:numId w:val="7"/>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2 CJ, pages 23-46</w:t>
      </w:r>
    </w:p>
    <w:p w14:paraId="5656358E" w14:textId="77777777" w:rsidR="000E5A7B" w:rsidRPr="000E5A7B" w:rsidRDefault="00260A53" w:rsidP="000E5A7B">
      <w:pPr>
        <w:numPr>
          <w:ilvl w:val="0"/>
          <w:numId w:val="7"/>
        </w:numPr>
        <w:spacing w:before="100" w:beforeAutospacing="1" w:after="100" w:afterAutospacing="1"/>
        <w:ind w:left="1095"/>
        <w:rPr>
          <w:rFonts w:ascii="Lato" w:eastAsia="Times New Roman" w:hAnsi="Lato" w:cs="Times New Roman"/>
          <w:color w:val="2D3B45"/>
        </w:rPr>
      </w:pPr>
      <w:hyperlink r:id="rId24" w:tgtFrame="_blank" w:history="1">
        <w:proofErr w:type="spellStart"/>
        <w:r w:rsidR="000E5A7B" w:rsidRPr="000E5A7B">
          <w:rPr>
            <w:rFonts w:ascii="Lato" w:eastAsia="Times New Roman" w:hAnsi="Lato" w:cs="Times New Roman"/>
            <w:color w:val="0000FF"/>
            <w:u w:val="single"/>
          </w:rPr>
          <w:t>Gramlich</w:t>
        </w:r>
        <w:proofErr w:type="spellEnd"/>
        <w:r w:rsidR="000E5A7B" w:rsidRPr="000E5A7B">
          <w:rPr>
            <w:rFonts w:ascii="Lato" w:eastAsia="Times New Roman" w:hAnsi="Lato" w:cs="Times New Roman"/>
            <w:color w:val="0000FF"/>
            <w:u w:val="single"/>
          </w:rPr>
          <w:t>, John. 2020. “What the Data Says and Doesn't Say About Crime in the United States,” article from </w:t>
        </w:r>
        <w:r w:rsidR="000E5A7B" w:rsidRPr="000E5A7B">
          <w:rPr>
            <w:rFonts w:ascii="Lato" w:eastAsia="Times New Roman" w:hAnsi="Lato" w:cs="Times New Roman"/>
            <w:i/>
            <w:iCs/>
            <w:color w:val="0000FF"/>
            <w:u w:val="single"/>
          </w:rPr>
          <w:t>Pew Research Center</w:t>
        </w:r>
      </w:hyperlink>
    </w:p>
    <w:p w14:paraId="44517E4C"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26: The Crime Picture</w:t>
      </w:r>
    </w:p>
    <w:p w14:paraId="0567112A" w14:textId="77777777" w:rsidR="000E5A7B" w:rsidRPr="000E5A7B" w:rsidRDefault="000E5A7B" w:rsidP="000E5A7B">
      <w:pPr>
        <w:numPr>
          <w:ilvl w:val="0"/>
          <w:numId w:val="8"/>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2 CJ, pages 46-60</w:t>
      </w:r>
    </w:p>
    <w:p w14:paraId="4764DB28" w14:textId="0D62BEF3" w:rsidR="000E5A7B" w:rsidRPr="006D3390" w:rsidRDefault="00260A53" w:rsidP="006D3390">
      <w:pPr>
        <w:numPr>
          <w:ilvl w:val="0"/>
          <w:numId w:val="8"/>
        </w:numPr>
        <w:ind w:left="1095"/>
        <w:rPr>
          <w:rFonts w:ascii="Lato" w:eastAsia="Times New Roman" w:hAnsi="Lato" w:cs="Times New Roman"/>
          <w:color w:val="2D3B45"/>
        </w:rPr>
      </w:pPr>
      <w:hyperlink r:id="rId25" w:tgtFrame="_blank" w:tooltip="Bro and Jabara.pdf" w:history="1">
        <w:r w:rsidR="000E5A7B" w:rsidRPr="000E5A7B">
          <w:rPr>
            <w:rFonts w:ascii="Lato" w:eastAsia="Times New Roman" w:hAnsi="Lato" w:cs="Times New Roman"/>
            <w:color w:val="0000FF"/>
            <w:u w:val="single"/>
          </w:rPr>
          <w:t xml:space="preserve">Bro, </w:t>
        </w:r>
        <w:proofErr w:type="gramStart"/>
        <w:r w:rsidR="000E5A7B" w:rsidRPr="000E5A7B">
          <w:rPr>
            <w:rFonts w:ascii="Lato" w:eastAsia="Times New Roman" w:hAnsi="Lato" w:cs="Times New Roman"/>
            <w:color w:val="0000FF"/>
            <w:u w:val="single"/>
          </w:rPr>
          <w:t>Susan</w:t>
        </w:r>
        <w:proofErr w:type="gramEnd"/>
        <w:r w:rsidR="000E5A7B" w:rsidRPr="000E5A7B">
          <w:rPr>
            <w:rFonts w:ascii="Lato" w:eastAsia="Times New Roman" w:hAnsi="Lato" w:cs="Times New Roman"/>
            <w:color w:val="0000FF"/>
            <w:u w:val="single"/>
          </w:rPr>
          <w:t xml:space="preserve"> and Haifa </w:t>
        </w:r>
        <w:proofErr w:type="spellStart"/>
        <w:r w:rsidR="000E5A7B" w:rsidRPr="000E5A7B">
          <w:rPr>
            <w:rFonts w:ascii="Lato" w:eastAsia="Times New Roman" w:hAnsi="Lato" w:cs="Times New Roman"/>
            <w:color w:val="0000FF"/>
            <w:u w:val="single"/>
          </w:rPr>
          <w:t>Jabara</w:t>
        </w:r>
        <w:proofErr w:type="spellEnd"/>
        <w:r w:rsidR="000E5A7B" w:rsidRPr="000E5A7B">
          <w:rPr>
            <w:rFonts w:ascii="Lato" w:eastAsia="Times New Roman" w:hAnsi="Lato" w:cs="Times New Roman"/>
            <w:color w:val="0000FF"/>
            <w:u w:val="single"/>
          </w:rPr>
          <w:t>. 2019. “Hate Crimes are Slipping Through the Cracks,” article</w:t>
        </w:r>
      </w:hyperlink>
      <w:hyperlink r:id="rId26" w:history="1">
        <w:r w:rsidR="000E5A7B" w:rsidRPr="000E5A7B">
          <w:rPr>
            <w:rFonts w:ascii="var(--fbyHH-fontFamily)" w:eastAsia="Times New Roman" w:hAnsi="var(--fbyHH-fontFamily)" w:cs="Times New Roman"/>
            <w:color w:val="0000FF"/>
          </w:rPr>
          <w:t> </w:t>
        </w:r>
      </w:hyperlink>
      <w:r>
        <w:fldChar w:fldCharType="begin"/>
      </w:r>
      <w:r>
        <w:instrText xml:space="preserve"> HYPERLINK "https://usaonline.southalabama.edu/courses/38943/files/8370354?wrap=1" \t "_blank" \o "Bro a</w:instrText>
      </w:r>
      <w:r>
        <w:instrText xml:space="preserve">nd Jabara.pdf" </w:instrText>
      </w:r>
      <w:r>
        <w:fldChar w:fldCharType="separate"/>
      </w:r>
      <w:r w:rsidR="000E5A7B" w:rsidRPr="006D3390">
        <w:rPr>
          <w:rFonts w:ascii="Lato" w:eastAsia="Times New Roman" w:hAnsi="Lato" w:cs="Times New Roman"/>
          <w:color w:val="0000FF"/>
          <w:u w:val="single"/>
        </w:rPr>
        <w:t>from </w:t>
      </w:r>
      <w:r w:rsidR="000E5A7B" w:rsidRPr="006D3390">
        <w:rPr>
          <w:rFonts w:ascii="Lato" w:eastAsia="Times New Roman" w:hAnsi="Lato" w:cs="Times New Roman"/>
          <w:i/>
          <w:iCs/>
          <w:color w:val="0000FF"/>
          <w:u w:val="single"/>
        </w:rPr>
        <w:t>The New York Times</w:t>
      </w:r>
      <w:r w:rsidRPr="006D3390">
        <w:rPr>
          <w:rFonts w:ascii="Lato" w:eastAsia="Times New Roman" w:hAnsi="Lato" w:cs="Times New Roman"/>
          <w:i/>
          <w:iCs/>
          <w:color w:val="0000FF"/>
          <w:u w:val="single"/>
        </w:rPr>
        <w:fldChar w:fldCharType="end"/>
      </w:r>
      <w:r>
        <w:fldChar w:fldCharType="begin"/>
      </w:r>
      <w:r>
        <w:instrText xml:space="preserve"> HYPERLINK "https://usaonline.southalabama.edu/courses/38943/files/8370354/download?download_frd=1" </w:instrText>
      </w:r>
      <w:r>
        <w:fldChar w:fldCharType="separate"/>
      </w:r>
      <w:r w:rsidR="000E5A7B" w:rsidRPr="006D3390">
        <w:rPr>
          <w:rFonts w:ascii="var(--fbyHH-fontFamily)" w:eastAsia="Times New Roman" w:hAnsi="var(--fbyHH-fontFamily)" w:cs="Times New Roman"/>
          <w:color w:val="0000FF"/>
        </w:rPr>
        <w:t> </w:t>
      </w:r>
      <w:r w:rsidRPr="006D3390">
        <w:rPr>
          <w:rFonts w:ascii="var(--fbyHH-fontFamily)" w:eastAsia="Times New Roman" w:hAnsi="var(--fbyHH-fontFamily)" w:cs="Times New Roman"/>
          <w:color w:val="0000FF"/>
          <w:bdr w:val="none" w:sz="0" w:space="0" w:color="auto" w:frame="1"/>
        </w:rPr>
        <w:fldChar w:fldCharType="end"/>
      </w:r>
    </w:p>
    <w:p w14:paraId="033879F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29:  Criminal Law</w:t>
      </w:r>
    </w:p>
    <w:p w14:paraId="28AB591D" w14:textId="77777777" w:rsidR="000E5A7B" w:rsidRPr="000E5A7B" w:rsidRDefault="000E5A7B" w:rsidP="000E5A7B">
      <w:pPr>
        <w:numPr>
          <w:ilvl w:val="0"/>
          <w:numId w:val="9"/>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3 CJ, pages 62-76</w:t>
      </w:r>
    </w:p>
    <w:p w14:paraId="50866E5A" w14:textId="77777777" w:rsidR="000E5A7B" w:rsidRPr="000E5A7B" w:rsidRDefault="000E5A7B" w:rsidP="000E5A7B">
      <w:pPr>
        <w:numPr>
          <w:ilvl w:val="0"/>
          <w:numId w:val="9"/>
        </w:numPr>
        <w:spacing w:beforeAutospacing="1" w:afterAutospacing="1"/>
        <w:ind w:left="1095"/>
        <w:rPr>
          <w:rFonts w:ascii="Lato" w:eastAsia="Times New Roman" w:hAnsi="Lato" w:cs="Times New Roman"/>
          <w:color w:val="2D3B45"/>
        </w:rPr>
      </w:pPr>
      <w:r w:rsidRPr="000E5A7B">
        <w:rPr>
          <w:rFonts w:ascii="Lato" w:eastAsia="Times New Roman" w:hAnsi="Lato" w:cs="Times New Roman"/>
          <w:i/>
          <w:iCs/>
          <w:color w:val="2D3B45"/>
        </w:rPr>
        <w:t>Stewart, Emily. "</w:t>
      </w:r>
      <w:hyperlink r:id="rId27" w:tgtFrame="_blank" w:history="1">
        <w:r w:rsidRPr="000E5A7B">
          <w:rPr>
            <w:rFonts w:ascii="Lato" w:eastAsia="Times New Roman" w:hAnsi="Lato" w:cs="Times New Roman"/>
            <w:i/>
            <w:iCs/>
            <w:color w:val="0000FF"/>
            <w:u w:val="single"/>
          </w:rPr>
          <w:t>Trump wants 'due process' for abuse allegations. I asked 8 legal experts what that means</w:t>
        </w:r>
        <w:r w:rsidRPr="000E5A7B">
          <w:rPr>
            <w:rFonts w:ascii="Lato" w:eastAsia="Times New Roman" w:hAnsi="Lato" w:cs="Times New Roman"/>
            <w:i/>
            <w:iCs/>
            <w:color w:val="0000FF"/>
            <w:u w:val="single"/>
            <w:bdr w:val="none" w:sz="0" w:space="0" w:color="auto" w:frame="1"/>
          </w:rPr>
          <w:t> (Links to an external site.)</w:t>
        </w:r>
      </w:hyperlink>
      <w:r w:rsidRPr="000E5A7B">
        <w:rPr>
          <w:rFonts w:ascii="Lato" w:eastAsia="Times New Roman" w:hAnsi="Lato" w:cs="Times New Roman"/>
          <w:i/>
          <w:iCs/>
          <w:color w:val="2D3B45"/>
        </w:rPr>
        <w:t>," article from Vox</w:t>
      </w:r>
    </w:p>
    <w:p w14:paraId="504441BE" w14:textId="77777777" w:rsidR="000E5A7B" w:rsidRPr="000E5A7B" w:rsidRDefault="000E5A7B" w:rsidP="000E5A7B">
      <w:pPr>
        <w:numPr>
          <w:ilvl w:val="0"/>
          <w:numId w:val="9"/>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Guinassi</w:t>
      </w:r>
      <w:proofErr w:type="spellEnd"/>
      <w:r w:rsidRPr="000E5A7B">
        <w:rPr>
          <w:rFonts w:ascii="Lato" w:eastAsia="Times New Roman" w:hAnsi="Lato" w:cs="Times New Roman"/>
          <w:color w:val="2D3B45"/>
        </w:rPr>
        <w:t>, Luciana Perez Uribe. 2022. "</w:t>
      </w:r>
      <w:hyperlink r:id="rId28" w:history="1">
        <w:r w:rsidRPr="000E5A7B">
          <w:rPr>
            <w:rFonts w:ascii="Lato" w:eastAsia="Times New Roman" w:hAnsi="Lato" w:cs="Times New Roman"/>
            <w:color w:val="0000FF"/>
            <w:u w:val="single"/>
          </w:rPr>
          <w:t>Thousands of NC Residents Serving a Felony Sentence Can Now Vote. Here's What to Know</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The News &amp; Observer.</w:t>
      </w:r>
    </w:p>
    <w:p w14:paraId="659B081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August 31: Criminal Law</w:t>
      </w:r>
    </w:p>
    <w:p w14:paraId="07913930" w14:textId="77777777" w:rsidR="000E5A7B" w:rsidRPr="000E5A7B" w:rsidRDefault="000E5A7B" w:rsidP="000E5A7B">
      <w:pPr>
        <w:numPr>
          <w:ilvl w:val="0"/>
          <w:numId w:val="10"/>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3 CJ, pages 76-89</w:t>
      </w:r>
    </w:p>
    <w:p w14:paraId="694BA513" w14:textId="77777777" w:rsidR="000E5A7B" w:rsidRPr="000E5A7B" w:rsidRDefault="00260A53" w:rsidP="000E5A7B">
      <w:pPr>
        <w:numPr>
          <w:ilvl w:val="0"/>
          <w:numId w:val="10"/>
        </w:numPr>
        <w:spacing w:before="180" w:after="180"/>
        <w:ind w:left="1095"/>
        <w:rPr>
          <w:rFonts w:ascii="Lato" w:eastAsia="Times New Roman" w:hAnsi="Lato" w:cs="Times New Roman"/>
          <w:color w:val="2D3B45"/>
        </w:rPr>
      </w:pPr>
      <w:hyperlink r:id="rId29" w:tgtFrame="_blank" w:history="1">
        <w:r w:rsidR="000E5A7B" w:rsidRPr="000E5A7B">
          <w:rPr>
            <w:rFonts w:ascii="Lato" w:eastAsia="Times New Roman" w:hAnsi="Lato" w:cs="Times New Roman"/>
            <w:color w:val="0000FF"/>
            <w:u w:val="single"/>
          </w:rPr>
          <w:t>Ford, Matt. 2018. “The Supreme Court’s Double-Jeopardy Dilemma,” article from The New Republic</w:t>
        </w:r>
      </w:hyperlink>
    </w:p>
    <w:p w14:paraId="1608C46A" w14:textId="77777777" w:rsidR="000E5A7B" w:rsidRPr="000E5A7B" w:rsidRDefault="00260A53" w:rsidP="000E5A7B">
      <w:pPr>
        <w:numPr>
          <w:ilvl w:val="0"/>
          <w:numId w:val="10"/>
        </w:numPr>
        <w:spacing w:before="100" w:beforeAutospacing="1" w:after="100" w:afterAutospacing="1"/>
        <w:ind w:left="1095"/>
        <w:rPr>
          <w:rFonts w:ascii="Lato" w:eastAsia="Times New Roman" w:hAnsi="Lato" w:cs="Times New Roman"/>
          <w:color w:val="2D3B45"/>
        </w:rPr>
      </w:pPr>
      <w:hyperlink r:id="rId30" w:history="1">
        <w:r w:rsidR="000E5A7B" w:rsidRPr="000E5A7B">
          <w:rPr>
            <w:rFonts w:ascii="Lato" w:eastAsia="Times New Roman" w:hAnsi="Lato" w:cs="Times New Roman"/>
            <w:color w:val="0000FF"/>
            <w:u w:val="single"/>
          </w:rPr>
          <w:t>Insanity Defense FAQs,</w:t>
        </w:r>
      </w:hyperlink>
      <w:r w:rsidR="000E5A7B" w:rsidRPr="000E5A7B">
        <w:rPr>
          <w:rFonts w:ascii="Lato" w:eastAsia="Times New Roman" w:hAnsi="Lato" w:cs="Times New Roman"/>
          <w:color w:val="2D3B45"/>
        </w:rPr>
        <w:t> article from PBS Frontline. </w:t>
      </w:r>
    </w:p>
    <w:p w14:paraId="6963C94F"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Part II: Policing</w:t>
      </w:r>
    </w:p>
    <w:p w14:paraId="342EBB6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2: Policing: Purpose and Organization</w:t>
      </w:r>
    </w:p>
    <w:p w14:paraId="7FD776B7" w14:textId="77777777" w:rsidR="000E5A7B" w:rsidRPr="000E5A7B" w:rsidRDefault="000E5A7B" w:rsidP="000E5A7B">
      <w:pPr>
        <w:numPr>
          <w:ilvl w:val="0"/>
          <w:numId w:val="1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4 CJ, pages 91-119</w:t>
      </w:r>
    </w:p>
    <w:p w14:paraId="07F23BB3" w14:textId="77777777" w:rsidR="000E5A7B" w:rsidRPr="000E5A7B" w:rsidRDefault="000E5A7B" w:rsidP="000E5A7B">
      <w:pPr>
        <w:numPr>
          <w:ilvl w:val="0"/>
          <w:numId w:val="11"/>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Schuppe</w:t>
      </w:r>
      <w:proofErr w:type="spellEnd"/>
      <w:r w:rsidRPr="000E5A7B">
        <w:rPr>
          <w:rFonts w:ascii="Lato" w:eastAsia="Times New Roman" w:hAnsi="Lato" w:cs="Times New Roman"/>
          <w:color w:val="2D3B45"/>
        </w:rPr>
        <w:t>, Jon. 2020. "</w:t>
      </w:r>
      <w:hyperlink r:id="rId31" w:history="1">
        <w:r w:rsidRPr="000E5A7B">
          <w:rPr>
            <w:rFonts w:ascii="Lato" w:eastAsia="Times New Roman" w:hAnsi="Lato" w:cs="Times New Roman"/>
            <w:color w:val="0000FF"/>
            <w:u w:val="single"/>
          </w:rPr>
          <w:t>A National Disgrace: Holes in DNA Database Leave Crimes Unsolved for Decades</w:t>
        </w:r>
      </w:hyperlink>
      <w:r w:rsidRPr="000E5A7B">
        <w:rPr>
          <w:rFonts w:ascii="Lato" w:eastAsia="Times New Roman" w:hAnsi="Lato" w:cs="Times New Roman"/>
          <w:color w:val="2D3B45"/>
        </w:rPr>
        <w:t>," article from NBC News. </w:t>
      </w:r>
    </w:p>
    <w:p w14:paraId="72E9072F" w14:textId="77777777" w:rsidR="000E5A7B" w:rsidRPr="000E5A7B" w:rsidRDefault="00260A53" w:rsidP="000E5A7B">
      <w:pPr>
        <w:numPr>
          <w:ilvl w:val="0"/>
          <w:numId w:val="11"/>
        </w:numPr>
        <w:spacing w:before="100" w:beforeAutospacing="1" w:after="100" w:afterAutospacing="1"/>
        <w:ind w:left="1095"/>
        <w:rPr>
          <w:rFonts w:ascii="Lato" w:eastAsia="Times New Roman" w:hAnsi="Lato" w:cs="Times New Roman"/>
          <w:color w:val="2D3B45"/>
        </w:rPr>
      </w:pPr>
      <w:hyperlink r:id="rId32" w:tgtFrame="_blank" w:history="1">
        <w:r w:rsidR="000E5A7B" w:rsidRPr="000E5A7B">
          <w:rPr>
            <w:rFonts w:ascii="Lato" w:eastAsia="Times New Roman" w:hAnsi="Lato" w:cs="Times New Roman"/>
            <w:color w:val="0000FF"/>
            <w:u w:val="single"/>
          </w:rPr>
          <w:t>“Body-Worn Cameras: What the Evidence Tells Us,</w:t>
        </w:r>
        <w:proofErr w:type="gramStart"/>
        <w:r w:rsidR="000E5A7B" w:rsidRPr="000E5A7B">
          <w:rPr>
            <w:rFonts w:ascii="Lato" w:eastAsia="Times New Roman" w:hAnsi="Lato" w:cs="Times New Roman"/>
            <w:color w:val="0000FF"/>
            <w:u w:val="single"/>
          </w:rPr>
          <w:t>” article</w:t>
        </w:r>
        <w:proofErr w:type="gramEnd"/>
        <w:r w:rsidR="000E5A7B" w:rsidRPr="000E5A7B">
          <w:rPr>
            <w:rFonts w:ascii="Lato" w:eastAsia="Times New Roman" w:hAnsi="Lato" w:cs="Times New Roman"/>
            <w:color w:val="0000FF"/>
            <w:u w:val="single"/>
          </w:rPr>
          <w:t xml:space="preserve"> from </w:t>
        </w:r>
        <w:r w:rsidR="000E5A7B" w:rsidRPr="000E5A7B">
          <w:rPr>
            <w:rFonts w:ascii="Lato" w:eastAsia="Times New Roman" w:hAnsi="Lato" w:cs="Times New Roman"/>
            <w:i/>
            <w:iCs/>
            <w:color w:val="0000FF"/>
            <w:u w:val="single"/>
          </w:rPr>
          <w:t>National Institute of Justice</w:t>
        </w:r>
      </w:hyperlink>
    </w:p>
    <w:p w14:paraId="70C58903"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5: Labor Day Holiday</w:t>
      </w:r>
    </w:p>
    <w:p w14:paraId="65262A81" w14:textId="77777777" w:rsidR="000E5A7B" w:rsidRPr="000E5A7B" w:rsidRDefault="000E5A7B" w:rsidP="000E5A7B">
      <w:pPr>
        <w:numPr>
          <w:ilvl w:val="0"/>
          <w:numId w:val="12"/>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No Class</w:t>
      </w:r>
    </w:p>
    <w:p w14:paraId="04397ECB"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7:  Policing: Purpose and Organization</w:t>
      </w:r>
    </w:p>
    <w:p w14:paraId="2CC1E2C0" w14:textId="77777777" w:rsidR="000E5A7B" w:rsidRPr="000E5A7B" w:rsidRDefault="000E5A7B" w:rsidP="000E5A7B">
      <w:pPr>
        <w:numPr>
          <w:ilvl w:val="0"/>
          <w:numId w:val="1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lastRenderedPageBreak/>
        <w:t>Chapter 4 CJ, pages 119-124</w:t>
      </w:r>
    </w:p>
    <w:p w14:paraId="2524B1A6" w14:textId="77777777" w:rsidR="000E5A7B" w:rsidRPr="000E5A7B" w:rsidRDefault="00260A53" w:rsidP="000E5A7B">
      <w:pPr>
        <w:numPr>
          <w:ilvl w:val="0"/>
          <w:numId w:val="13"/>
        </w:numPr>
        <w:spacing w:beforeAutospacing="1" w:afterAutospacing="1"/>
        <w:ind w:left="1095"/>
        <w:rPr>
          <w:rFonts w:ascii="Lato" w:eastAsia="Times New Roman" w:hAnsi="Lato" w:cs="Times New Roman"/>
          <w:color w:val="2D3B45"/>
        </w:rPr>
      </w:pPr>
      <w:hyperlink r:id="rId33" w:tgtFrame="_blank" w:history="1">
        <w:r w:rsidR="000E5A7B" w:rsidRPr="000E5A7B">
          <w:rPr>
            <w:rFonts w:ascii="Lato" w:eastAsia="Times New Roman" w:hAnsi="Lato" w:cs="Times New Roman"/>
            <w:color w:val="0000FF"/>
            <w:u w:val="single"/>
          </w:rPr>
          <w:t>Community Policing and Procedural Justice,” article from </w:t>
        </w:r>
        <w:r w:rsidR="000E5A7B" w:rsidRPr="000E5A7B">
          <w:rPr>
            <w:rFonts w:ascii="Lato" w:eastAsia="Times New Roman" w:hAnsi="Lato" w:cs="Times New Roman"/>
            <w:i/>
            <w:iCs/>
            <w:color w:val="0000FF"/>
            <w:u w:val="single"/>
          </w:rPr>
          <w:t>Center for Evidence-Based Crime Policy</w:t>
        </w:r>
        <w:r w:rsidR="000E5A7B" w:rsidRPr="000E5A7B">
          <w:rPr>
            <w:rFonts w:ascii="Lato" w:eastAsia="Times New Roman" w:hAnsi="Lato" w:cs="Times New Roman"/>
            <w:color w:val="0000FF"/>
            <w:u w:val="single"/>
            <w:bdr w:val="none" w:sz="0" w:space="0" w:color="auto" w:frame="1"/>
          </w:rPr>
          <w:t> (Links to an external site.)</w:t>
        </w:r>
      </w:hyperlink>
    </w:p>
    <w:p w14:paraId="0BBFF53D"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September 9: Policing: Legal Aspects</w:t>
      </w:r>
    </w:p>
    <w:p w14:paraId="5E2FE705" w14:textId="77777777" w:rsidR="000E5A7B" w:rsidRPr="000E5A7B" w:rsidRDefault="000E5A7B" w:rsidP="000E5A7B">
      <w:pPr>
        <w:numPr>
          <w:ilvl w:val="0"/>
          <w:numId w:val="14"/>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5 CJ, pages 126-153</w:t>
      </w:r>
    </w:p>
    <w:p w14:paraId="6EBE9E0E" w14:textId="77777777" w:rsidR="000E5A7B" w:rsidRPr="000E5A7B" w:rsidRDefault="00260A53" w:rsidP="000E5A7B">
      <w:pPr>
        <w:numPr>
          <w:ilvl w:val="0"/>
          <w:numId w:val="14"/>
        </w:numPr>
        <w:spacing w:before="100" w:beforeAutospacing="1" w:after="100" w:afterAutospacing="1"/>
        <w:ind w:left="1095"/>
        <w:rPr>
          <w:rFonts w:ascii="Lato" w:eastAsia="Times New Roman" w:hAnsi="Lato" w:cs="Times New Roman"/>
          <w:color w:val="2D3B45"/>
        </w:rPr>
      </w:pPr>
      <w:hyperlink r:id="rId34" w:tgtFrame="_blank" w:history="1">
        <w:r w:rsidR="000E5A7B" w:rsidRPr="000E5A7B">
          <w:rPr>
            <w:rFonts w:ascii="Lato" w:eastAsia="Times New Roman" w:hAnsi="Lato" w:cs="Times New Roman"/>
            <w:color w:val="0000FF"/>
            <w:u w:val="single"/>
          </w:rPr>
          <w:t>Kerr, Orin. 2016. “Opinion analysis: The exclusionary rule is weakened but it still lives,” article from </w:t>
        </w:r>
        <w:proofErr w:type="spellStart"/>
        <w:r w:rsidR="000E5A7B" w:rsidRPr="000E5A7B">
          <w:rPr>
            <w:rFonts w:ascii="Lato" w:eastAsia="Times New Roman" w:hAnsi="Lato" w:cs="Times New Roman"/>
            <w:i/>
            <w:iCs/>
            <w:color w:val="0000FF"/>
            <w:u w:val="single"/>
          </w:rPr>
          <w:t>Scotusblog</w:t>
        </w:r>
        <w:proofErr w:type="spellEnd"/>
      </w:hyperlink>
    </w:p>
    <w:p w14:paraId="21C266D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12: Policing: Legal Aspects</w:t>
      </w:r>
    </w:p>
    <w:p w14:paraId="39F0F5CA" w14:textId="77777777" w:rsidR="000E5A7B" w:rsidRPr="000E5A7B" w:rsidRDefault="000E5A7B" w:rsidP="000E5A7B">
      <w:pPr>
        <w:numPr>
          <w:ilvl w:val="0"/>
          <w:numId w:val="15"/>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5 CJ, pages 153-163</w:t>
      </w:r>
    </w:p>
    <w:p w14:paraId="6C12277D" w14:textId="77777777" w:rsidR="000E5A7B" w:rsidRPr="000E5A7B" w:rsidRDefault="000E5A7B" w:rsidP="000E5A7B">
      <w:pPr>
        <w:numPr>
          <w:ilvl w:val="0"/>
          <w:numId w:val="15"/>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Meyer, Katie. 2022. "</w:t>
      </w:r>
      <w:hyperlink r:id="rId35" w:history="1">
        <w:r w:rsidRPr="000E5A7B">
          <w:rPr>
            <w:rFonts w:ascii="Lato" w:eastAsia="Times New Roman" w:hAnsi="Lato" w:cs="Times New Roman"/>
            <w:color w:val="0000FF"/>
            <w:u w:val="single"/>
          </w:rPr>
          <w:t>Will Ongoing Gun Violence Bring a Stop-and-Frisk Resurgence to Philly? It Wouldn't Be the First Time</w:t>
        </w:r>
      </w:hyperlink>
      <w:r w:rsidRPr="000E5A7B">
        <w:rPr>
          <w:rFonts w:ascii="Lato" w:eastAsia="Times New Roman" w:hAnsi="Lato" w:cs="Times New Roman"/>
          <w:color w:val="2D3B45"/>
        </w:rPr>
        <w:t>," article from WHYY</w:t>
      </w:r>
    </w:p>
    <w:p w14:paraId="0F81CFD6"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September 14: Policing: Legal Aspects</w:t>
      </w:r>
    </w:p>
    <w:p w14:paraId="020F0E1A" w14:textId="77777777" w:rsidR="000E5A7B" w:rsidRPr="000E5A7B" w:rsidRDefault="000E5A7B" w:rsidP="000E5A7B">
      <w:pPr>
        <w:numPr>
          <w:ilvl w:val="0"/>
          <w:numId w:val="16"/>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Chapter 5 CJ, pages 164-169</w:t>
      </w:r>
    </w:p>
    <w:p w14:paraId="169CA841" w14:textId="20441CF0" w:rsidR="000E5A7B" w:rsidRPr="000E5A7B" w:rsidRDefault="00260A53" w:rsidP="000E5A7B">
      <w:pPr>
        <w:numPr>
          <w:ilvl w:val="0"/>
          <w:numId w:val="16"/>
        </w:numPr>
        <w:spacing w:beforeAutospacing="1" w:afterAutospacing="1"/>
        <w:ind w:left="1095"/>
        <w:rPr>
          <w:rFonts w:ascii="Lato" w:eastAsia="Times New Roman" w:hAnsi="Lato" w:cs="Times New Roman"/>
          <w:color w:val="2D3B45"/>
        </w:rPr>
      </w:pPr>
      <w:hyperlink r:id="rId36" w:tgtFrame="_blank" w:tooltip="Peabody.pdf" w:history="1">
        <w:r w:rsidR="000E5A7B" w:rsidRPr="000E5A7B">
          <w:rPr>
            <w:rFonts w:ascii="Lato" w:eastAsia="Times New Roman" w:hAnsi="Lato" w:cs="Times New Roman"/>
            <w:color w:val="0000FF"/>
            <w:u w:val="single"/>
          </w:rPr>
          <w:t>Peabody, Bruce. 2016. “Fifty years later, the Miranda decision hasn’t accomplished what the Supreme Court intended,” article from </w:t>
        </w:r>
        <w:r w:rsidR="000E5A7B" w:rsidRPr="000E5A7B">
          <w:rPr>
            <w:rFonts w:ascii="Lato" w:eastAsia="Times New Roman" w:hAnsi="Lato" w:cs="Times New Roman"/>
            <w:i/>
            <w:iCs/>
            <w:color w:val="0000FF"/>
            <w:u w:val="single"/>
          </w:rPr>
          <w:t>The Monkey Cage</w:t>
        </w:r>
      </w:hyperlink>
      <w:hyperlink r:id="rId37" w:history="1">
        <w:r w:rsidR="000E5A7B" w:rsidRPr="000E5A7B">
          <w:rPr>
            <w:rFonts w:ascii="var(--fbyHH-fontFamily)" w:eastAsia="Times New Roman" w:hAnsi="var(--fbyHH-fontFamily)" w:cs="Times New Roman"/>
            <w:color w:val="0000FF"/>
          </w:rPr>
          <w:t> </w:t>
        </w:r>
      </w:hyperlink>
    </w:p>
    <w:p w14:paraId="12EF90EC" w14:textId="77777777" w:rsidR="000E5A7B" w:rsidRPr="000E5A7B" w:rsidRDefault="00260A53" w:rsidP="000E5A7B">
      <w:pPr>
        <w:numPr>
          <w:ilvl w:val="0"/>
          <w:numId w:val="16"/>
        </w:numPr>
        <w:spacing w:before="180" w:after="180"/>
        <w:ind w:left="1095"/>
        <w:rPr>
          <w:rFonts w:ascii="Lato" w:eastAsia="Times New Roman" w:hAnsi="Lato" w:cs="Times New Roman"/>
          <w:color w:val="2D3B45"/>
        </w:rPr>
      </w:pPr>
      <w:hyperlink r:id="rId38" w:tgtFrame="_blank" w:history="1">
        <w:r w:rsidR="000E5A7B" w:rsidRPr="000E5A7B">
          <w:rPr>
            <w:rFonts w:ascii="inherit" w:eastAsia="Times New Roman" w:hAnsi="inherit" w:cs="Times New Roman"/>
            <w:color w:val="0000FF"/>
            <w:u w:val="single"/>
          </w:rPr>
          <w:t xml:space="preserve">Lind, Dara. 2015. “Everyone’s heard of the Patriot Act. Here’s what it </w:t>
        </w:r>
        <w:proofErr w:type="gramStart"/>
        <w:r w:rsidR="000E5A7B" w:rsidRPr="000E5A7B">
          <w:rPr>
            <w:rFonts w:ascii="inherit" w:eastAsia="Times New Roman" w:hAnsi="inherit" w:cs="Times New Roman"/>
            <w:color w:val="0000FF"/>
            <w:u w:val="single"/>
          </w:rPr>
          <w:t>actually does</w:t>
        </w:r>
        <w:proofErr w:type="gramEnd"/>
        <w:r w:rsidR="000E5A7B" w:rsidRPr="000E5A7B">
          <w:rPr>
            <w:rFonts w:ascii="inherit" w:eastAsia="Times New Roman" w:hAnsi="inherit" w:cs="Times New Roman"/>
            <w:color w:val="0000FF"/>
            <w:u w:val="single"/>
          </w:rPr>
          <w:t>,” article from </w:t>
        </w:r>
        <w:r w:rsidR="000E5A7B" w:rsidRPr="000E5A7B">
          <w:rPr>
            <w:rFonts w:ascii="inherit" w:eastAsia="Times New Roman" w:hAnsi="inherit" w:cs="Times New Roman"/>
            <w:i/>
            <w:iCs/>
            <w:color w:val="0000FF"/>
            <w:u w:val="single"/>
          </w:rPr>
          <w:t>Vox</w:t>
        </w:r>
      </w:hyperlink>
    </w:p>
    <w:p w14:paraId="0B9766E8"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16: Policing: Issues and Challenges - Instructor at Conference</w:t>
      </w:r>
    </w:p>
    <w:p w14:paraId="4A539C76" w14:textId="77777777" w:rsidR="000E5A7B" w:rsidRPr="000E5A7B" w:rsidRDefault="000E5A7B" w:rsidP="000E5A7B">
      <w:pPr>
        <w:numPr>
          <w:ilvl w:val="0"/>
          <w:numId w:val="17"/>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No class! </w:t>
      </w:r>
    </w:p>
    <w:p w14:paraId="04A62DF7" w14:textId="77777777" w:rsidR="000E5A7B" w:rsidRPr="000E5A7B" w:rsidRDefault="000E5A7B" w:rsidP="000E5A7B">
      <w:pPr>
        <w:numPr>
          <w:ilvl w:val="0"/>
          <w:numId w:val="17"/>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6 CJ, pages 171-195</w:t>
      </w:r>
    </w:p>
    <w:p w14:paraId="763E2110" w14:textId="71FD8329" w:rsidR="000E5A7B" w:rsidRPr="000E5A7B" w:rsidRDefault="00260A53" w:rsidP="000E5A7B">
      <w:pPr>
        <w:numPr>
          <w:ilvl w:val="0"/>
          <w:numId w:val="17"/>
        </w:numPr>
        <w:spacing w:beforeAutospacing="1" w:afterAutospacing="1"/>
        <w:ind w:left="1095"/>
        <w:rPr>
          <w:rFonts w:ascii="Lato" w:eastAsia="Times New Roman" w:hAnsi="Lato" w:cs="Times New Roman"/>
          <w:color w:val="2D3B45"/>
        </w:rPr>
      </w:pPr>
      <w:hyperlink r:id="rId39" w:tgtFrame="_blank" w:tooltip="PGI-2016-Targeting.pdf" w:history="1">
        <w:r w:rsidR="000E5A7B" w:rsidRPr="000E5A7B">
          <w:rPr>
            <w:rFonts w:ascii="inherit" w:eastAsia="Times New Roman" w:hAnsi="inherit" w:cs="Times New Roman"/>
            <w:i/>
            <w:iCs/>
            <w:color w:val="0000FF"/>
            <w:u w:val="single"/>
          </w:rPr>
          <w:t>Baumgartner et al. 2016. “Targeting young men of color for search and arrest during traffic stops: evidence from North Carolina, 2002-2013.” Politics, Groups, and Identities, 5(1), Read pages 1-18</w:t>
        </w:r>
      </w:hyperlink>
    </w:p>
    <w:p w14:paraId="488755D4" w14:textId="77777777" w:rsidR="000E5A7B" w:rsidRPr="000E5A7B" w:rsidRDefault="00260A53" w:rsidP="000E5A7B">
      <w:pPr>
        <w:numPr>
          <w:ilvl w:val="0"/>
          <w:numId w:val="17"/>
        </w:numPr>
        <w:spacing w:before="100" w:beforeAutospacing="1" w:after="100" w:afterAutospacing="1"/>
        <w:ind w:left="1095"/>
        <w:rPr>
          <w:rFonts w:ascii="Lato" w:eastAsia="Times New Roman" w:hAnsi="Lato" w:cs="Times New Roman"/>
          <w:color w:val="2D3B45"/>
        </w:rPr>
      </w:pPr>
      <w:hyperlink r:id="rId40" w:tgtFrame="_blank" w:history="1">
        <w:r w:rsidR="000E5A7B" w:rsidRPr="000E5A7B">
          <w:rPr>
            <w:rFonts w:ascii="Lato" w:eastAsia="Times New Roman" w:hAnsi="Lato" w:cs="Times New Roman"/>
            <w:color w:val="0000FF"/>
            <w:u w:val="single"/>
          </w:rPr>
          <w:t>Listen to </w:t>
        </w:r>
        <w:r w:rsidR="000E5A7B" w:rsidRPr="000E5A7B">
          <w:rPr>
            <w:rFonts w:ascii="Lato" w:eastAsia="Times New Roman" w:hAnsi="Lato" w:cs="Times New Roman"/>
            <w:i/>
            <w:iCs/>
            <w:color w:val="0000FF"/>
            <w:u w:val="single"/>
          </w:rPr>
          <w:t>More Perfect </w:t>
        </w:r>
      </w:hyperlink>
      <w:hyperlink r:id="rId41" w:tgtFrame="_blank" w:history="1">
        <w:r w:rsidR="000E5A7B" w:rsidRPr="000E5A7B">
          <w:rPr>
            <w:rFonts w:ascii="Lato" w:eastAsia="Times New Roman" w:hAnsi="Lato" w:cs="Times New Roman"/>
            <w:color w:val="0000FF"/>
            <w:u w:val="single"/>
          </w:rPr>
          <w:t>podcast episode, “Mr. Graham and the Reasonable Man</w:t>
        </w:r>
      </w:hyperlink>
      <w:r w:rsidR="000E5A7B" w:rsidRPr="000E5A7B">
        <w:rPr>
          <w:rFonts w:ascii="Lato" w:eastAsia="Times New Roman" w:hAnsi="Lato" w:cs="Times New Roman"/>
          <w:color w:val="2D3B45"/>
        </w:rPr>
        <w:t>”</w:t>
      </w:r>
    </w:p>
    <w:p w14:paraId="0AF478F7" w14:textId="77777777" w:rsidR="000E5A7B" w:rsidRPr="000E5A7B" w:rsidRDefault="000E5A7B" w:rsidP="000E5A7B">
      <w:pPr>
        <w:numPr>
          <w:ilvl w:val="0"/>
          <w:numId w:val="17"/>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Activity 1 due by 11:59 pm to Canvas!</w:t>
      </w:r>
    </w:p>
    <w:p w14:paraId="5FD1522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19: Policing: Issues and Challenges</w:t>
      </w:r>
    </w:p>
    <w:p w14:paraId="7C4890E1" w14:textId="77777777" w:rsidR="000E5A7B" w:rsidRPr="000E5A7B" w:rsidRDefault="000E5A7B" w:rsidP="000E5A7B">
      <w:pPr>
        <w:numPr>
          <w:ilvl w:val="0"/>
          <w:numId w:val="18"/>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6 CJ, pages 195-211</w:t>
      </w:r>
    </w:p>
    <w:p w14:paraId="06EB003A" w14:textId="77777777" w:rsidR="000E5A7B" w:rsidRPr="000E5A7B" w:rsidRDefault="000E5A7B" w:rsidP="000E5A7B">
      <w:pPr>
        <w:numPr>
          <w:ilvl w:val="0"/>
          <w:numId w:val="18"/>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Ray, Rashawn. 2021. "</w:t>
      </w:r>
      <w:hyperlink r:id="rId42" w:history="1">
        <w:r w:rsidRPr="000E5A7B">
          <w:rPr>
            <w:rFonts w:ascii="Lato" w:eastAsia="Times New Roman" w:hAnsi="Lato" w:cs="Times New Roman"/>
            <w:color w:val="0000FF"/>
            <w:u w:val="single"/>
          </w:rPr>
          <w:t>One Year After George Floyd's Murder, What is the Status of Police Reform in the United States</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Brookings</w:t>
      </w:r>
    </w:p>
    <w:p w14:paraId="0074678C" w14:textId="77777777" w:rsidR="000E5A7B" w:rsidRPr="000E5A7B" w:rsidRDefault="000E5A7B" w:rsidP="000E5A7B">
      <w:pPr>
        <w:numPr>
          <w:ilvl w:val="0"/>
          <w:numId w:val="18"/>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Sibilla</w:t>
      </w:r>
      <w:proofErr w:type="spellEnd"/>
      <w:r w:rsidRPr="000E5A7B">
        <w:rPr>
          <w:rFonts w:ascii="Lato" w:eastAsia="Times New Roman" w:hAnsi="Lato" w:cs="Times New Roman"/>
          <w:color w:val="2D3B45"/>
        </w:rPr>
        <w:t>, Nick. 2022. "</w:t>
      </w:r>
      <w:hyperlink r:id="rId43" w:history="1">
        <w:r w:rsidRPr="000E5A7B">
          <w:rPr>
            <w:rFonts w:ascii="Lato" w:eastAsia="Times New Roman" w:hAnsi="Lato" w:cs="Times New Roman"/>
            <w:color w:val="0000FF"/>
            <w:u w:val="single"/>
          </w:rPr>
          <w:t>Supreme Court Creates New Immunity for Cops Who Violate the Fifth Amendment</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Forbes </w:t>
      </w:r>
    </w:p>
    <w:p w14:paraId="0CB51B5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21: Policing: Issues and Challenges</w:t>
      </w:r>
    </w:p>
    <w:p w14:paraId="1AE7666D" w14:textId="77777777" w:rsidR="000E5A7B" w:rsidRPr="000E5A7B" w:rsidRDefault="000E5A7B" w:rsidP="000E5A7B">
      <w:pPr>
        <w:numPr>
          <w:ilvl w:val="0"/>
          <w:numId w:val="19"/>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lastRenderedPageBreak/>
        <w:t>Finish Previous Readings</w:t>
      </w:r>
    </w:p>
    <w:p w14:paraId="3A5125F3"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23: Test 1!</w:t>
      </w:r>
    </w:p>
    <w:p w14:paraId="56299BE7" w14:textId="77777777" w:rsidR="000E5A7B" w:rsidRPr="000E5A7B" w:rsidRDefault="000E5A7B" w:rsidP="000E5A7B">
      <w:pPr>
        <w:numPr>
          <w:ilvl w:val="0"/>
          <w:numId w:val="20"/>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Test in-class through Canvas</w:t>
      </w:r>
    </w:p>
    <w:p w14:paraId="154ECD21"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Part III: Courts</w:t>
      </w:r>
    </w:p>
    <w:p w14:paraId="0B202729"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26: Courts-Overview and Specialized Courts</w:t>
      </w:r>
    </w:p>
    <w:p w14:paraId="6B8AFDE6" w14:textId="77777777" w:rsidR="000E5A7B" w:rsidRPr="000E5A7B" w:rsidRDefault="000E5A7B" w:rsidP="000E5A7B">
      <w:pPr>
        <w:numPr>
          <w:ilvl w:val="0"/>
          <w:numId w:val="2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7 CJ, pages 213-224</w:t>
      </w:r>
    </w:p>
    <w:p w14:paraId="4E3B4EA0" w14:textId="77777777" w:rsidR="000E5A7B" w:rsidRPr="000E5A7B" w:rsidRDefault="000E5A7B" w:rsidP="000E5A7B">
      <w:pPr>
        <w:numPr>
          <w:ilvl w:val="0"/>
          <w:numId w:val="2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McGregor, Ruth V., and Wallace B. Jefferson. 2021. "</w:t>
      </w:r>
      <w:hyperlink r:id="rId44" w:history="1">
        <w:r w:rsidRPr="000E5A7B">
          <w:rPr>
            <w:rFonts w:ascii="Lato" w:eastAsia="Times New Roman" w:hAnsi="Lato" w:cs="Times New Roman"/>
            <w:color w:val="0000FF"/>
            <w:u w:val="single"/>
          </w:rPr>
          <w:t>Supreme Court Justices Shouldn't Get Lifetime Appointments. It's Time to Impose Term Limits</w:t>
        </w:r>
      </w:hyperlink>
      <w:r w:rsidRPr="000E5A7B">
        <w:rPr>
          <w:rFonts w:ascii="Lato" w:eastAsia="Times New Roman" w:hAnsi="Lato" w:cs="Times New Roman"/>
          <w:color w:val="2D3B45"/>
        </w:rPr>
        <w:t>," article from NBC News. </w:t>
      </w:r>
    </w:p>
    <w:p w14:paraId="5444238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28: Courts-Overview and Specialized Courts</w:t>
      </w:r>
    </w:p>
    <w:p w14:paraId="55138586" w14:textId="77777777" w:rsidR="000E5A7B" w:rsidRPr="000E5A7B" w:rsidRDefault="00260A53" w:rsidP="000E5A7B">
      <w:pPr>
        <w:numPr>
          <w:ilvl w:val="0"/>
          <w:numId w:val="22"/>
        </w:numPr>
        <w:spacing w:before="180" w:after="180"/>
        <w:ind w:left="1095"/>
        <w:rPr>
          <w:rFonts w:ascii="Lato" w:eastAsia="Times New Roman" w:hAnsi="Lato" w:cs="Times New Roman"/>
          <w:color w:val="2D3B45"/>
        </w:rPr>
      </w:pPr>
      <w:hyperlink r:id="rId45" w:tgtFrame="_blank" w:history="1">
        <w:r w:rsidR="000E5A7B" w:rsidRPr="000E5A7B">
          <w:rPr>
            <w:rFonts w:ascii="inherit" w:eastAsia="Times New Roman" w:hAnsi="inherit" w:cs="Times New Roman"/>
            <w:color w:val="0000FF"/>
            <w:u w:val="single"/>
          </w:rPr>
          <w:t xml:space="preserve">Winter, Ryan </w:t>
        </w:r>
        <w:proofErr w:type="gramStart"/>
        <w:r w:rsidR="000E5A7B" w:rsidRPr="000E5A7B">
          <w:rPr>
            <w:rFonts w:ascii="inherit" w:eastAsia="Times New Roman" w:hAnsi="inherit" w:cs="Times New Roman"/>
            <w:color w:val="0000FF"/>
            <w:u w:val="single"/>
          </w:rPr>
          <w:t>J.</w:t>
        </w:r>
        <w:proofErr w:type="gramEnd"/>
        <w:r w:rsidR="000E5A7B" w:rsidRPr="000E5A7B">
          <w:rPr>
            <w:rFonts w:ascii="inherit" w:eastAsia="Times New Roman" w:hAnsi="inherit" w:cs="Times New Roman"/>
            <w:color w:val="0000FF"/>
            <w:u w:val="single"/>
          </w:rPr>
          <w:t xml:space="preserve"> and Jonathan P. </w:t>
        </w:r>
        <w:proofErr w:type="spellStart"/>
        <w:r w:rsidR="000E5A7B" w:rsidRPr="000E5A7B">
          <w:rPr>
            <w:rFonts w:ascii="inherit" w:eastAsia="Times New Roman" w:hAnsi="inherit" w:cs="Times New Roman"/>
            <w:color w:val="0000FF"/>
            <w:u w:val="single"/>
          </w:rPr>
          <w:t>Vallano</w:t>
        </w:r>
        <w:proofErr w:type="spellEnd"/>
        <w:r w:rsidR="000E5A7B" w:rsidRPr="000E5A7B">
          <w:rPr>
            <w:rFonts w:ascii="inherit" w:eastAsia="Times New Roman" w:hAnsi="inherit" w:cs="Times New Roman"/>
            <w:color w:val="0000FF"/>
            <w:u w:val="single"/>
          </w:rPr>
          <w:t>. 2011. “Can specialty courts turn lives around?” article from </w:t>
        </w:r>
        <w:r w:rsidR="000E5A7B" w:rsidRPr="000E5A7B">
          <w:rPr>
            <w:rFonts w:ascii="inherit" w:eastAsia="Times New Roman" w:hAnsi="inherit" w:cs="Times New Roman"/>
            <w:i/>
            <w:iCs/>
            <w:color w:val="0000FF"/>
            <w:u w:val="single"/>
          </w:rPr>
          <w:t>American Psychological Association</w:t>
        </w:r>
      </w:hyperlink>
    </w:p>
    <w:p w14:paraId="68F6483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September 30: Courts-The US Supreme Court</w:t>
      </w:r>
    </w:p>
    <w:p w14:paraId="4DAFCD13" w14:textId="77777777" w:rsidR="006D3390" w:rsidRDefault="000E5A7B" w:rsidP="006D3390">
      <w:pPr>
        <w:numPr>
          <w:ilvl w:val="0"/>
          <w:numId w:val="23"/>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w:t>
      </w:r>
      <w:hyperlink r:id="rId46" w:tgtFrame="_blank" w:history="1">
        <w:r w:rsidRPr="000E5A7B">
          <w:rPr>
            <w:rFonts w:ascii="Lato" w:eastAsia="Times New Roman" w:hAnsi="Lato" w:cs="Times New Roman"/>
            <w:color w:val="0000FF"/>
            <w:u w:val="single"/>
          </w:rPr>
          <w:t>In Historic First, Ketanji Brown Jackson is Confirmed to Supreme Court</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xml:space="preserve">," by Amy Howe (article from </w:t>
      </w:r>
      <w:proofErr w:type="spellStart"/>
      <w:r w:rsidRPr="000E5A7B">
        <w:rPr>
          <w:rFonts w:ascii="Lato" w:eastAsia="Times New Roman" w:hAnsi="Lato" w:cs="Times New Roman"/>
          <w:color w:val="2D3B45"/>
        </w:rPr>
        <w:t>SCOTUSblog</w:t>
      </w:r>
      <w:proofErr w:type="spellEnd"/>
      <w:r w:rsidRPr="000E5A7B">
        <w:rPr>
          <w:rFonts w:ascii="Lato" w:eastAsia="Times New Roman" w:hAnsi="Lato" w:cs="Times New Roman"/>
          <w:color w:val="2D3B45"/>
        </w:rPr>
        <w:t>)</w:t>
      </w:r>
    </w:p>
    <w:p w14:paraId="59CFB8B8" w14:textId="2B0A857D" w:rsidR="000E5A7B" w:rsidRPr="006D3390" w:rsidRDefault="000E5A7B" w:rsidP="006D3390">
      <w:pPr>
        <w:numPr>
          <w:ilvl w:val="0"/>
          <w:numId w:val="23"/>
        </w:numPr>
        <w:spacing w:beforeAutospacing="1" w:afterAutospacing="1"/>
        <w:ind w:left="1095"/>
        <w:rPr>
          <w:rFonts w:ascii="Lato" w:eastAsia="Times New Roman" w:hAnsi="Lato" w:cs="Times New Roman"/>
          <w:color w:val="2D3B45"/>
        </w:rPr>
      </w:pPr>
      <w:r w:rsidRPr="006D3390">
        <w:rPr>
          <w:rFonts w:ascii="Lato" w:eastAsia="Times New Roman" w:hAnsi="Lato" w:cs="Times New Roman"/>
          <w:color w:val="2D3B45"/>
        </w:rPr>
        <w:t>"</w:t>
      </w:r>
      <w:hyperlink r:id="rId47" w:tgtFrame="_blank" w:history="1">
        <w:r w:rsidRPr="006D3390">
          <w:rPr>
            <w:rFonts w:ascii="Lato" w:eastAsia="Times New Roman" w:hAnsi="Lato" w:cs="Times New Roman"/>
            <w:color w:val="0000FF"/>
            <w:u w:val="single"/>
          </w:rPr>
          <w:t>Despite Biden's Success on Judges, Progressive Demand a Faster Pace,</w:t>
        </w:r>
        <w:r w:rsidRPr="006D3390">
          <w:rPr>
            <w:rFonts w:ascii="Lato" w:eastAsia="Times New Roman" w:hAnsi="Lato" w:cs="Times New Roman"/>
            <w:color w:val="0000FF"/>
            <w:u w:val="single"/>
            <w:bdr w:val="none" w:sz="0" w:space="0" w:color="auto" w:frame="1"/>
          </w:rPr>
          <w:t> (Links to and external site.)</w:t>
        </w:r>
      </w:hyperlink>
      <w:r w:rsidRPr="006D3390">
        <w:rPr>
          <w:rFonts w:ascii="Lato" w:eastAsia="Times New Roman" w:hAnsi="Lato" w:cs="Times New Roman"/>
          <w:color w:val="2D3B45"/>
        </w:rPr>
        <w:t>" by Carl Hulse (article from </w:t>
      </w:r>
      <w:r w:rsidRPr="006D3390">
        <w:rPr>
          <w:rFonts w:ascii="Lato" w:eastAsia="Times New Roman" w:hAnsi="Lato" w:cs="Times New Roman"/>
          <w:i/>
          <w:iCs/>
          <w:color w:val="2D3B45"/>
        </w:rPr>
        <w:t>The New York Times)</w:t>
      </w:r>
    </w:p>
    <w:p w14:paraId="10EE4416" w14:textId="77777777" w:rsidR="000E5A7B" w:rsidRPr="000E5A7B" w:rsidRDefault="000E5A7B" w:rsidP="000E5A7B">
      <w:pPr>
        <w:numPr>
          <w:ilvl w:val="0"/>
          <w:numId w:val="2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Bannon, Alicia, and Harry Isaiah Black. 2022. "</w:t>
      </w:r>
      <w:hyperlink r:id="rId48" w:history="1">
        <w:r w:rsidRPr="000E5A7B">
          <w:rPr>
            <w:rFonts w:ascii="Lato" w:eastAsia="Times New Roman" w:hAnsi="Lato" w:cs="Times New Roman"/>
            <w:color w:val="0000FF"/>
            <w:u w:val="single"/>
          </w:rPr>
          <w:t>The Supreme Court 'Shadow Docket,' Explained</w:t>
        </w:r>
      </w:hyperlink>
      <w:r w:rsidRPr="000E5A7B">
        <w:rPr>
          <w:rFonts w:ascii="Lato" w:eastAsia="Times New Roman" w:hAnsi="Lato" w:cs="Times New Roman"/>
          <w:color w:val="2D3B45"/>
        </w:rPr>
        <w:t>," article from Brennan Center for Justice. </w:t>
      </w:r>
      <w:r w:rsidRPr="000E5A7B">
        <w:rPr>
          <w:rFonts w:ascii="Lato" w:eastAsia="Times New Roman" w:hAnsi="Lato" w:cs="Times New Roman"/>
          <w:i/>
          <w:iCs/>
          <w:color w:val="2D3B45"/>
        </w:rPr>
        <w:t> </w:t>
      </w:r>
    </w:p>
    <w:p w14:paraId="1FB6CBBF"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3: Courts-The US Supreme Court</w:t>
      </w:r>
    </w:p>
    <w:p w14:paraId="42B32A5D" w14:textId="6C5B225F" w:rsidR="000E5A7B" w:rsidRPr="000E5A7B" w:rsidRDefault="00260A53" w:rsidP="000E5A7B">
      <w:pPr>
        <w:numPr>
          <w:ilvl w:val="0"/>
          <w:numId w:val="24"/>
        </w:numPr>
        <w:ind w:left="1095"/>
        <w:rPr>
          <w:rFonts w:ascii="Lato" w:eastAsia="Times New Roman" w:hAnsi="Lato" w:cs="Times New Roman"/>
          <w:color w:val="2D3B45"/>
        </w:rPr>
      </w:pPr>
      <w:hyperlink r:id="rId49" w:tgtFrame="_blank" w:tooltip="Kollman.pdf" w:history="1">
        <w:proofErr w:type="spellStart"/>
        <w:r w:rsidR="000E5A7B" w:rsidRPr="000E5A7B">
          <w:rPr>
            <w:rFonts w:ascii="inherit" w:eastAsia="Times New Roman" w:hAnsi="inherit" w:cs="Times New Roman"/>
            <w:color w:val="0000FF"/>
            <w:u w:val="single"/>
          </w:rPr>
          <w:t>Kollman</w:t>
        </w:r>
        <w:proofErr w:type="spellEnd"/>
        <w:r w:rsidR="000E5A7B" w:rsidRPr="000E5A7B">
          <w:rPr>
            <w:rFonts w:ascii="inherit" w:eastAsia="Times New Roman" w:hAnsi="inherit" w:cs="Times New Roman"/>
            <w:color w:val="0000FF"/>
            <w:u w:val="single"/>
          </w:rPr>
          <w:t>, Ken. 2017. </w:t>
        </w:r>
        <w:r w:rsidR="000E5A7B" w:rsidRPr="000E5A7B">
          <w:rPr>
            <w:rFonts w:ascii="inherit" w:eastAsia="Times New Roman" w:hAnsi="inherit" w:cs="Times New Roman"/>
            <w:i/>
            <w:iCs/>
            <w:color w:val="0000FF"/>
            <w:u w:val="single"/>
          </w:rPr>
          <w:t>The American Political System</w:t>
        </w:r>
        <w:r w:rsidR="000E5A7B" w:rsidRPr="000E5A7B">
          <w:rPr>
            <w:rFonts w:ascii="inherit" w:eastAsia="Times New Roman" w:hAnsi="inherit" w:cs="Times New Roman"/>
            <w:color w:val="0000FF"/>
            <w:u w:val="single"/>
          </w:rPr>
          <w:t>, pages 303-311 and 318-324</w:t>
        </w:r>
      </w:hyperlink>
      <w:hyperlink r:id="rId50" w:history="1">
        <w:r w:rsidR="000E5A7B" w:rsidRPr="000E5A7B">
          <w:rPr>
            <w:rFonts w:ascii="var(--fbyHH-fontFamily)" w:eastAsia="Times New Roman" w:hAnsi="var(--fbyHH-fontFamily)" w:cs="Times New Roman"/>
            <w:color w:val="0000FF"/>
          </w:rPr>
          <w:t> </w:t>
        </w:r>
      </w:hyperlink>
    </w:p>
    <w:p w14:paraId="6E6D12AA" w14:textId="77777777" w:rsidR="000E5A7B" w:rsidRPr="000E5A7B" w:rsidRDefault="00260A53" w:rsidP="000E5A7B">
      <w:pPr>
        <w:numPr>
          <w:ilvl w:val="0"/>
          <w:numId w:val="24"/>
        </w:numPr>
        <w:spacing w:before="100" w:beforeAutospacing="1" w:after="100" w:afterAutospacing="1"/>
        <w:ind w:left="1095"/>
        <w:rPr>
          <w:rFonts w:ascii="Lato" w:eastAsia="Times New Roman" w:hAnsi="Lato" w:cs="Times New Roman"/>
          <w:color w:val="2D3B45"/>
        </w:rPr>
      </w:pPr>
      <w:hyperlink r:id="rId51" w:tgtFrame="_blank" w:history="1">
        <w:r w:rsidR="000E5A7B" w:rsidRPr="000E5A7B">
          <w:rPr>
            <w:rFonts w:ascii="inherit" w:eastAsia="Times New Roman" w:hAnsi="inherit" w:cs="Times New Roman"/>
            <w:color w:val="0000FF"/>
            <w:u w:val="single"/>
          </w:rPr>
          <w:t>Howe, Amy. 2021. "Justices tweak format of in-person oral arguments," article from </w:t>
        </w:r>
        <w:proofErr w:type="spellStart"/>
      </w:hyperlink>
      <w:hyperlink r:id="rId52" w:tgtFrame="_blank" w:history="1">
        <w:r w:rsidR="000E5A7B" w:rsidRPr="000E5A7B">
          <w:rPr>
            <w:rFonts w:ascii="inherit" w:eastAsia="Times New Roman" w:hAnsi="inherit" w:cs="Times New Roman"/>
            <w:i/>
            <w:iCs/>
            <w:color w:val="0000FF"/>
            <w:u w:val="single"/>
          </w:rPr>
          <w:t>SCOTUSblog</w:t>
        </w:r>
        <w:proofErr w:type="spellEnd"/>
      </w:hyperlink>
      <w:r w:rsidR="000E5A7B" w:rsidRPr="000E5A7B">
        <w:rPr>
          <w:rFonts w:ascii="inherit" w:eastAsia="Times New Roman" w:hAnsi="inherit" w:cs="Times New Roman"/>
          <w:i/>
          <w:iCs/>
          <w:color w:val="2D3B45"/>
        </w:rPr>
        <w:t>.</w:t>
      </w:r>
    </w:p>
    <w:p w14:paraId="6971FEA3" w14:textId="77777777" w:rsidR="000E5A7B" w:rsidRPr="000E5A7B" w:rsidRDefault="00260A53" w:rsidP="000E5A7B">
      <w:pPr>
        <w:numPr>
          <w:ilvl w:val="0"/>
          <w:numId w:val="24"/>
        </w:numPr>
        <w:spacing w:beforeAutospacing="1" w:afterAutospacing="1"/>
        <w:ind w:left="1095"/>
        <w:rPr>
          <w:rFonts w:ascii="Lato" w:eastAsia="Times New Roman" w:hAnsi="Lato" w:cs="Times New Roman"/>
          <w:color w:val="2D3B45"/>
        </w:rPr>
      </w:pPr>
      <w:hyperlink r:id="rId53" w:tgtFrame="_blank" w:history="1">
        <w:r w:rsidR="000E5A7B" w:rsidRPr="000E5A7B">
          <w:rPr>
            <w:rFonts w:ascii="Lato" w:eastAsia="Times New Roman" w:hAnsi="Lato" w:cs="Times New Roman"/>
            <w:color w:val="0000FF"/>
            <w:u w:val="single"/>
          </w:rPr>
          <w:t>"The Supreme Court's Conservative Supermajority is Just Beginning to Flex Its Muscles,</w:t>
        </w:r>
        <w:r w:rsidR="000E5A7B" w:rsidRPr="000E5A7B">
          <w:rPr>
            <w:rFonts w:ascii="Lato" w:eastAsia="Times New Roman" w:hAnsi="Lato" w:cs="Times New Roman"/>
            <w:color w:val="0000FF"/>
            <w:u w:val="single"/>
            <w:bdr w:val="none" w:sz="0" w:space="0" w:color="auto" w:frame="1"/>
          </w:rPr>
          <w:t> (Links to an external site.)</w:t>
        </w:r>
      </w:hyperlink>
      <w:r w:rsidR="000E5A7B" w:rsidRPr="000E5A7B">
        <w:rPr>
          <w:rFonts w:ascii="Lato" w:eastAsia="Times New Roman" w:hAnsi="Lato" w:cs="Times New Roman"/>
          <w:color w:val="2D3B45"/>
        </w:rPr>
        <w:t>" by Laura Bronner and Elena Mejia (article from </w:t>
      </w:r>
      <w:r w:rsidR="000E5A7B" w:rsidRPr="000E5A7B">
        <w:rPr>
          <w:rFonts w:ascii="Lato" w:eastAsia="Times New Roman" w:hAnsi="Lato" w:cs="Times New Roman"/>
          <w:i/>
          <w:iCs/>
          <w:color w:val="2D3B45"/>
        </w:rPr>
        <w:t>FiveThirtyEight</w:t>
      </w:r>
      <w:r w:rsidR="000E5A7B" w:rsidRPr="000E5A7B">
        <w:rPr>
          <w:rFonts w:ascii="Lato" w:eastAsia="Times New Roman" w:hAnsi="Lato" w:cs="Times New Roman"/>
          <w:color w:val="2D3B45"/>
        </w:rPr>
        <w:t>)</w:t>
      </w:r>
    </w:p>
    <w:p w14:paraId="5542AF38"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October 5: Supreme Court Simulation</w:t>
      </w:r>
    </w:p>
    <w:p w14:paraId="7A48E8C8" w14:textId="77777777" w:rsidR="000E5A7B" w:rsidRPr="000E5A7B" w:rsidRDefault="000E5A7B" w:rsidP="000E5A7B">
      <w:pPr>
        <w:numPr>
          <w:ilvl w:val="0"/>
          <w:numId w:val="25"/>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Simulation Materials available under Modules</w:t>
      </w:r>
    </w:p>
    <w:p w14:paraId="5A17410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7: Fall Break</w:t>
      </w:r>
    </w:p>
    <w:p w14:paraId="4925C969" w14:textId="77777777" w:rsidR="000E5A7B" w:rsidRPr="000E5A7B" w:rsidRDefault="000E5A7B" w:rsidP="000E5A7B">
      <w:pPr>
        <w:numPr>
          <w:ilvl w:val="0"/>
          <w:numId w:val="26"/>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No Class</w:t>
      </w:r>
    </w:p>
    <w:p w14:paraId="49AC9943"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October 10 The Courts - Pretrial Activities</w:t>
      </w:r>
    </w:p>
    <w:p w14:paraId="7D806A31" w14:textId="77777777" w:rsidR="000E5A7B" w:rsidRPr="000E5A7B" w:rsidRDefault="000E5A7B" w:rsidP="000E5A7B">
      <w:pPr>
        <w:numPr>
          <w:ilvl w:val="0"/>
          <w:numId w:val="27"/>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lastRenderedPageBreak/>
        <w:t>Ch 7 CJ, pages 224-235</w:t>
      </w:r>
    </w:p>
    <w:p w14:paraId="4276C540" w14:textId="77777777" w:rsidR="000E5A7B" w:rsidRPr="000E5A7B" w:rsidRDefault="00260A53" w:rsidP="000E5A7B">
      <w:pPr>
        <w:numPr>
          <w:ilvl w:val="0"/>
          <w:numId w:val="27"/>
        </w:numPr>
        <w:spacing w:before="180" w:after="180"/>
        <w:ind w:left="1095"/>
        <w:rPr>
          <w:rFonts w:ascii="Lato" w:eastAsia="Times New Roman" w:hAnsi="Lato" w:cs="Times New Roman"/>
          <w:color w:val="2D3B45"/>
        </w:rPr>
      </w:pPr>
      <w:hyperlink r:id="rId54" w:tgtFrame="_blank" w:history="1">
        <w:proofErr w:type="spellStart"/>
        <w:r w:rsidR="000E5A7B" w:rsidRPr="000E5A7B">
          <w:rPr>
            <w:rFonts w:ascii="Lato" w:eastAsia="Times New Roman" w:hAnsi="Lato" w:cs="Times New Roman"/>
            <w:color w:val="0000FF"/>
            <w:u w:val="single"/>
          </w:rPr>
          <w:t>Wykstra</w:t>
        </w:r>
        <w:proofErr w:type="spellEnd"/>
        <w:r w:rsidR="000E5A7B" w:rsidRPr="000E5A7B">
          <w:rPr>
            <w:rFonts w:ascii="Lato" w:eastAsia="Times New Roman" w:hAnsi="Lato" w:cs="Times New Roman"/>
            <w:color w:val="0000FF"/>
            <w:u w:val="single"/>
          </w:rPr>
          <w:t xml:space="preserve">, Stephanie. 2018. “Bail reform, which could save millions of </w:t>
        </w:r>
        <w:proofErr w:type="spellStart"/>
        <w:r w:rsidR="000E5A7B" w:rsidRPr="000E5A7B">
          <w:rPr>
            <w:rFonts w:ascii="Lato" w:eastAsia="Times New Roman" w:hAnsi="Lato" w:cs="Times New Roman"/>
            <w:color w:val="0000FF"/>
            <w:u w:val="single"/>
          </w:rPr>
          <w:t>unconvicted</w:t>
        </w:r>
        <w:proofErr w:type="spellEnd"/>
        <w:r w:rsidR="000E5A7B" w:rsidRPr="000E5A7B">
          <w:rPr>
            <w:rFonts w:ascii="Lato" w:eastAsia="Times New Roman" w:hAnsi="Lato" w:cs="Times New Roman"/>
            <w:color w:val="0000FF"/>
            <w:u w:val="single"/>
          </w:rPr>
          <w:t xml:space="preserve"> people</w:t>
        </w:r>
      </w:hyperlink>
    </w:p>
    <w:p w14:paraId="6179EE02" w14:textId="77777777" w:rsidR="000E5A7B" w:rsidRPr="000E5A7B" w:rsidRDefault="00260A53" w:rsidP="000E5A7B">
      <w:pPr>
        <w:spacing w:before="180" w:after="180"/>
        <w:ind w:left="1095"/>
        <w:rPr>
          <w:rFonts w:ascii="Lato" w:eastAsia="Times New Roman" w:hAnsi="Lato" w:cs="Times New Roman"/>
          <w:color w:val="2D3B45"/>
        </w:rPr>
      </w:pPr>
      <w:hyperlink r:id="rId55" w:tgtFrame="_blank" w:history="1">
        <w:r w:rsidR="000E5A7B" w:rsidRPr="000E5A7B">
          <w:rPr>
            <w:rFonts w:ascii="Lato" w:eastAsia="Times New Roman" w:hAnsi="Lato" w:cs="Times New Roman"/>
            <w:color w:val="0000FF"/>
            <w:u w:val="single"/>
          </w:rPr>
          <w:t>from jail, explained,” article from </w:t>
        </w:r>
        <w:r w:rsidR="000E5A7B" w:rsidRPr="000E5A7B">
          <w:rPr>
            <w:rFonts w:ascii="Lato" w:eastAsia="Times New Roman" w:hAnsi="Lato" w:cs="Times New Roman"/>
            <w:i/>
            <w:iCs/>
            <w:color w:val="0000FF"/>
            <w:u w:val="single"/>
          </w:rPr>
          <w:t>Vox</w:t>
        </w:r>
      </w:hyperlink>
    </w:p>
    <w:p w14:paraId="1DACA0B0" w14:textId="77777777" w:rsidR="000E5A7B" w:rsidRPr="000E5A7B" w:rsidRDefault="00260A53" w:rsidP="000E5A7B">
      <w:pPr>
        <w:numPr>
          <w:ilvl w:val="0"/>
          <w:numId w:val="27"/>
        </w:numPr>
        <w:spacing w:before="180" w:after="180"/>
        <w:ind w:left="1095"/>
        <w:rPr>
          <w:rFonts w:ascii="Lato" w:eastAsia="Times New Roman" w:hAnsi="Lato" w:cs="Times New Roman"/>
          <w:color w:val="2D3B45"/>
        </w:rPr>
      </w:pPr>
      <w:hyperlink r:id="rId56" w:tgtFrame="_blank" w:history="1">
        <w:r w:rsidR="000E5A7B" w:rsidRPr="000E5A7B">
          <w:rPr>
            <w:rFonts w:ascii="inherit" w:eastAsia="Times New Roman" w:hAnsi="inherit" w:cs="Times New Roman"/>
            <w:color w:val="0000FF"/>
            <w:u w:val="single"/>
          </w:rPr>
          <w:t>Eisen, Lauren-Brooke. 2015. “What is on the Horizon for Grand Jury Reform,” article from </w:t>
        </w:r>
        <w:r w:rsidR="000E5A7B" w:rsidRPr="000E5A7B">
          <w:rPr>
            <w:rFonts w:ascii="inherit" w:eastAsia="Times New Roman" w:hAnsi="inherit" w:cs="Times New Roman"/>
            <w:i/>
            <w:iCs/>
            <w:color w:val="0000FF"/>
            <w:u w:val="single"/>
          </w:rPr>
          <w:t>Brennan Center for Justice</w:t>
        </w:r>
      </w:hyperlink>
    </w:p>
    <w:p w14:paraId="029D513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12: The Courtroom Work Group</w:t>
      </w:r>
    </w:p>
    <w:p w14:paraId="684247B5" w14:textId="77777777" w:rsidR="000E5A7B" w:rsidRPr="000E5A7B" w:rsidRDefault="000E5A7B" w:rsidP="000E5A7B">
      <w:pPr>
        <w:numPr>
          <w:ilvl w:val="0"/>
          <w:numId w:val="28"/>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8 CJ, pages 237-259</w:t>
      </w:r>
    </w:p>
    <w:p w14:paraId="51C5CD96" w14:textId="77777777" w:rsidR="000E5A7B" w:rsidRPr="000E5A7B" w:rsidRDefault="000E5A7B" w:rsidP="000E5A7B">
      <w:pPr>
        <w:numPr>
          <w:ilvl w:val="0"/>
          <w:numId w:val="28"/>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Yoffe</w:t>
      </w:r>
      <w:proofErr w:type="spellEnd"/>
      <w:r w:rsidRPr="000E5A7B">
        <w:rPr>
          <w:rFonts w:ascii="Lato" w:eastAsia="Times New Roman" w:hAnsi="Lato" w:cs="Times New Roman"/>
          <w:color w:val="2D3B45"/>
        </w:rPr>
        <w:t>, Emily. 2017. "</w:t>
      </w:r>
      <w:hyperlink r:id="rId57" w:history="1">
        <w:r w:rsidRPr="000E5A7B">
          <w:rPr>
            <w:rFonts w:ascii="Lato" w:eastAsia="Times New Roman" w:hAnsi="Lato" w:cs="Times New Roman"/>
            <w:color w:val="0000FF"/>
            <w:u w:val="single"/>
          </w:rPr>
          <w:t>Innocence is Irrelevant in the Age of the Plea Bargain</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The Atlantic.</w:t>
      </w:r>
    </w:p>
    <w:p w14:paraId="2C6CD460" w14:textId="77777777" w:rsidR="000E5A7B" w:rsidRPr="000E5A7B" w:rsidRDefault="000E5A7B" w:rsidP="000E5A7B">
      <w:pPr>
        <w:numPr>
          <w:ilvl w:val="0"/>
          <w:numId w:val="28"/>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w:t>
      </w:r>
      <w:hyperlink r:id="rId58" w:history="1">
        <w:r w:rsidRPr="000E5A7B">
          <w:rPr>
            <w:rFonts w:ascii="Lato" w:eastAsia="Times New Roman" w:hAnsi="Lato" w:cs="Times New Roman"/>
            <w:color w:val="0000FF"/>
            <w:u w:val="single"/>
          </w:rPr>
          <w:t>The human toll of America’s public defender crisis</w:t>
        </w:r>
      </w:hyperlink>
      <w:r w:rsidRPr="000E5A7B">
        <w:rPr>
          <w:rFonts w:ascii="Lato" w:eastAsia="Times New Roman" w:hAnsi="Lato" w:cs="Times New Roman"/>
          <w:color w:val="2D3B45"/>
        </w:rPr>
        <w:t xml:space="preserve">,” by Oliver </w:t>
      </w:r>
      <w:proofErr w:type="spellStart"/>
      <w:r w:rsidRPr="000E5A7B">
        <w:rPr>
          <w:rFonts w:ascii="Lato" w:eastAsia="Times New Roman" w:hAnsi="Lato" w:cs="Times New Roman"/>
          <w:color w:val="2D3B45"/>
        </w:rPr>
        <w:t>Laughland</w:t>
      </w:r>
      <w:proofErr w:type="spellEnd"/>
      <w:r w:rsidRPr="000E5A7B">
        <w:rPr>
          <w:rFonts w:ascii="Lato" w:eastAsia="Times New Roman" w:hAnsi="Lato" w:cs="Times New Roman"/>
          <w:color w:val="2D3B45"/>
        </w:rPr>
        <w:t xml:space="preserve"> (article from </w:t>
      </w:r>
      <w:r w:rsidRPr="000E5A7B">
        <w:rPr>
          <w:rFonts w:ascii="Lato" w:eastAsia="Times New Roman" w:hAnsi="Lato" w:cs="Times New Roman"/>
          <w:i/>
          <w:iCs/>
          <w:color w:val="2D3B45"/>
        </w:rPr>
        <w:t>The Guardian</w:t>
      </w:r>
      <w:r w:rsidRPr="000E5A7B">
        <w:rPr>
          <w:rFonts w:ascii="Lato" w:eastAsia="Times New Roman" w:hAnsi="Lato" w:cs="Times New Roman"/>
          <w:color w:val="2D3B45"/>
        </w:rPr>
        <w:t>)</w:t>
      </w:r>
    </w:p>
    <w:p w14:paraId="661C3B64"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October 14: The Courtroom Work Group</w:t>
      </w:r>
    </w:p>
    <w:p w14:paraId="641F6755" w14:textId="77777777" w:rsidR="000E5A7B" w:rsidRPr="000E5A7B" w:rsidRDefault="000E5A7B" w:rsidP="000E5A7B">
      <w:pPr>
        <w:numPr>
          <w:ilvl w:val="0"/>
          <w:numId w:val="29"/>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8 CJ, pages 259-270</w:t>
      </w:r>
    </w:p>
    <w:p w14:paraId="23CC1953" w14:textId="77777777" w:rsidR="000E5A7B" w:rsidRPr="000E5A7B" w:rsidRDefault="00260A53" w:rsidP="000E5A7B">
      <w:pPr>
        <w:numPr>
          <w:ilvl w:val="0"/>
          <w:numId w:val="29"/>
        </w:numPr>
        <w:spacing w:before="100" w:beforeAutospacing="1" w:after="100" w:afterAutospacing="1"/>
        <w:ind w:left="1095"/>
        <w:rPr>
          <w:rFonts w:ascii="Lato" w:eastAsia="Times New Roman" w:hAnsi="Lato" w:cs="Times New Roman"/>
          <w:color w:val="2D3B45"/>
        </w:rPr>
      </w:pPr>
      <w:hyperlink r:id="rId59" w:tgtFrame="_blank" w:history="1">
        <w:r w:rsidR="000E5A7B" w:rsidRPr="000E5A7B">
          <w:rPr>
            <w:rFonts w:ascii="Lato" w:eastAsia="Times New Roman" w:hAnsi="Lato" w:cs="Times New Roman"/>
            <w:color w:val="0000FF"/>
            <w:u w:val="single"/>
          </w:rPr>
          <w:t>Listen to </w:t>
        </w:r>
        <w:r w:rsidR="000E5A7B" w:rsidRPr="000E5A7B">
          <w:rPr>
            <w:rFonts w:ascii="Lato" w:eastAsia="Times New Roman" w:hAnsi="Lato" w:cs="Times New Roman"/>
            <w:i/>
            <w:iCs/>
            <w:color w:val="0000FF"/>
            <w:u w:val="single"/>
          </w:rPr>
          <w:t>More Perfect </w:t>
        </w:r>
        <w:r w:rsidR="000E5A7B" w:rsidRPr="000E5A7B">
          <w:rPr>
            <w:rFonts w:ascii="Lato" w:eastAsia="Times New Roman" w:hAnsi="Lato" w:cs="Times New Roman"/>
            <w:color w:val="0000FF"/>
            <w:u w:val="single"/>
          </w:rPr>
          <w:t>podcast episode, “Object Anyway”</w:t>
        </w:r>
      </w:hyperlink>
    </w:p>
    <w:p w14:paraId="67F438C7" w14:textId="77777777" w:rsidR="000E5A7B" w:rsidRPr="000E5A7B" w:rsidRDefault="00260A53" w:rsidP="000E5A7B">
      <w:pPr>
        <w:numPr>
          <w:ilvl w:val="0"/>
          <w:numId w:val="29"/>
        </w:numPr>
        <w:spacing w:before="100" w:beforeAutospacing="1" w:after="100" w:afterAutospacing="1"/>
        <w:ind w:left="1095"/>
        <w:rPr>
          <w:rFonts w:ascii="Lato" w:eastAsia="Times New Roman" w:hAnsi="Lato" w:cs="Times New Roman"/>
          <w:color w:val="2D3B45"/>
        </w:rPr>
      </w:pPr>
      <w:hyperlink r:id="rId60" w:tgtFrame="_blank" w:history="1">
        <w:r w:rsidR="000E5A7B" w:rsidRPr="000E5A7B">
          <w:rPr>
            <w:rFonts w:ascii="inherit" w:eastAsia="Times New Roman" w:hAnsi="inherit" w:cs="Times New Roman"/>
            <w:color w:val="0000FF"/>
            <w:u w:val="single"/>
          </w:rPr>
          <w:t>Listen to</w:t>
        </w:r>
        <w:r w:rsidR="000E5A7B" w:rsidRPr="000E5A7B">
          <w:rPr>
            <w:rFonts w:ascii="inherit" w:eastAsia="Times New Roman" w:hAnsi="inherit" w:cs="Times New Roman"/>
            <w:i/>
            <w:iCs/>
            <w:color w:val="0000FF"/>
            <w:u w:val="single"/>
          </w:rPr>
          <w:t> Science vs </w:t>
        </w:r>
        <w:r w:rsidR="000E5A7B" w:rsidRPr="000E5A7B">
          <w:rPr>
            <w:rFonts w:ascii="inherit" w:eastAsia="Times New Roman" w:hAnsi="inherit" w:cs="Times New Roman"/>
            <w:color w:val="0000FF"/>
            <w:u w:val="single"/>
          </w:rPr>
          <w:t>podcast episode, “Forensic Science”</w:t>
        </w:r>
      </w:hyperlink>
    </w:p>
    <w:p w14:paraId="1F3309E7" w14:textId="77777777" w:rsidR="000E5A7B" w:rsidRPr="000E5A7B" w:rsidRDefault="000E5A7B" w:rsidP="000E5A7B">
      <w:pPr>
        <w:numPr>
          <w:ilvl w:val="0"/>
          <w:numId w:val="29"/>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w:t>
      </w:r>
      <w:hyperlink r:id="rId61" w:tgtFrame="_blank" w:history="1">
        <w:r w:rsidRPr="000E5A7B">
          <w:rPr>
            <w:rFonts w:ascii="Lato" w:eastAsia="Times New Roman" w:hAnsi="Lato" w:cs="Times New Roman"/>
            <w:color w:val="0000FF"/>
            <w:u w:val="single"/>
          </w:rPr>
          <w:t>The False Promise of DNA Testing</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xml:space="preserve">," by Matthew </w:t>
      </w:r>
      <w:proofErr w:type="spellStart"/>
      <w:r w:rsidRPr="000E5A7B">
        <w:rPr>
          <w:rFonts w:ascii="Lato" w:eastAsia="Times New Roman" w:hAnsi="Lato" w:cs="Times New Roman"/>
          <w:color w:val="2D3B45"/>
        </w:rPr>
        <w:t>Shaer</w:t>
      </w:r>
      <w:proofErr w:type="spellEnd"/>
      <w:r w:rsidRPr="000E5A7B">
        <w:rPr>
          <w:rFonts w:ascii="Lato" w:eastAsia="Times New Roman" w:hAnsi="Lato" w:cs="Times New Roman"/>
          <w:color w:val="2D3B45"/>
        </w:rPr>
        <w:t xml:space="preserve"> (article from </w:t>
      </w:r>
      <w:r w:rsidRPr="000E5A7B">
        <w:rPr>
          <w:rFonts w:ascii="Lato" w:eastAsia="Times New Roman" w:hAnsi="Lato" w:cs="Times New Roman"/>
          <w:i/>
          <w:iCs/>
          <w:color w:val="2D3B45"/>
        </w:rPr>
        <w:t>The Atlantic) </w:t>
      </w:r>
    </w:p>
    <w:p w14:paraId="040FB412"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17: Mock Trial Day 1</w:t>
      </w:r>
    </w:p>
    <w:p w14:paraId="697BBF26" w14:textId="77777777" w:rsidR="000E5A7B" w:rsidRPr="000E5A7B" w:rsidRDefault="000E5A7B" w:rsidP="000E5A7B">
      <w:pPr>
        <w:numPr>
          <w:ilvl w:val="0"/>
          <w:numId w:val="30"/>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Read Mock Trial Materials</w:t>
      </w:r>
    </w:p>
    <w:p w14:paraId="4B60FFE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19: Mock Trial Day 2</w:t>
      </w:r>
    </w:p>
    <w:p w14:paraId="634523DE" w14:textId="77777777" w:rsidR="000E5A7B" w:rsidRPr="000E5A7B" w:rsidRDefault="000E5A7B" w:rsidP="000E5A7B">
      <w:pPr>
        <w:numPr>
          <w:ilvl w:val="0"/>
          <w:numId w:val="3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Read Mock Trial Materials</w:t>
      </w:r>
    </w:p>
    <w:p w14:paraId="6E7DE046" w14:textId="77777777" w:rsidR="000E5A7B" w:rsidRPr="000E5A7B" w:rsidRDefault="000E5A7B" w:rsidP="000E5A7B">
      <w:pPr>
        <w:numPr>
          <w:ilvl w:val="0"/>
          <w:numId w:val="3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Activity 2 due by October 19 at 11:59 pm!</w:t>
      </w:r>
    </w:p>
    <w:p w14:paraId="6E11DB7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21: Test 2</w:t>
      </w:r>
    </w:p>
    <w:p w14:paraId="3E1D056D" w14:textId="77777777" w:rsidR="000E5A7B" w:rsidRPr="000E5A7B" w:rsidRDefault="000E5A7B" w:rsidP="000E5A7B">
      <w:pPr>
        <w:numPr>
          <w:ilvl w:val="0"/>
          <w:numId w:val="3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Test in-class through Canvas</w:t>
      </w:r>
    </w:p>
    <w:p w14:paraId="7A65EC0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24: Sentencing</w:t>
      </w:r>
    </w:p>
    <w:p w14:paraId="331DBD89" w14:textId="77777777" w:rsidR="000E5A7B" w:rsidRPr="000E5A7B" w:rsidRDefault="000E5A7B" w:rsidP="000E5A7B">
      <w:pPr>
        <w:numPr>
          <w:ilvl w:val="0"/>
          <w:numId w:val="33"/>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9 CJ, pages 272-295</w:t>
      </w:r>
    </w:p>
    <w:p w14:paraId="16FD12B4" w14:textId="77777777" w:rsidR="000E5A7B" w:rsidRPr="000E5A7B" w:rsidRDefault="000E5A7B" w:rsidP="000E5A7B">
      <w:pPr>
        <w:numPr>
          <w:ilvl w:val="0"/>
          <w:numId w:val="33"/>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Siegler, Alison. 2021. "</w:t>
      </w:r>
      <w:hyperlink r:id="rId62" w:history="1">
        <w:r w:rsidRPr="000E5A7B">
          <w:rPr>
            <w:rFonts w:ascii="Lato" w:eastAsia="Times New Roman" w:hAnsi="Lato" w:cs="Times New Roman"/>
            <w:color w:val="0000FF"/>
            <w:u w:val="single"/>
          </w:rPr>
          <w:t>End Mandatory Minimums</w:t>
        </w:r>
      </w:hyperlink>
      <w:r w:rsidRPr="000E5A7B">
        <w:rPr>
          <w:rFonts w:ascii="Lato" w:eastAsia="Times New Roman" w:hAnsi="Lato" w:cs="Times New Roman"/>
          <w:color w:val="2D3B45"/>
        </w:rPr>
        <w:t>," article from Brennan Center for Justice.</w:t>
      </w:r>
    </w:p>
    <w:p w14:paraId="05C34661"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26: Sentencing</w:t>
      </w:r>
    </w:p>
    <w:p w14:paraId="2F6FB98D" w14:textId="77777777" w:rsidR="000E5A7B" w:rsidRPr="000E5A7B" w:rsidRDefault="000E5A7B" w:rsidP="000E5A7B">
      <w:pPr>
        <w:numPr>
          <w:ilvl w:val="0"/>
          <w:numId w:val="34"/>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lastRenderedPageBreak/>
        <w:t>Chapter 9 CJ, pages 296-314 </w:t>
      </w:r>
    </w:p>
    <w:p w14:paraId="6C2E268B" w14:textId="77777777" w:rsidR="000E5A7B" w:rsidRPr="000E5A7B" w:rsidRDefault="000E5A7B" w:rsidP="000E5A7B">
      <w:pPr>
        <w:numPr>
          <w:ilvl w:val="0"/>
          <w:numId w:val="34"/>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Lepore, Jill. 2018. "</w:t>
      </w:r>
      <w:hyperlink r:id="rId63" w:history="1">
        <w:r w:rsidRPr="000E5A7B">
          <w:rPr>
            <w:rFonts w:ascii="Lato" w:eastAsia="Times New Roman" w:hAnsi="Lato" w:cs="Times New Roman"/>
            <w:color w:val="0000FF"/>
            <w:u w:val="single"/>
          </w:rPr>
          <w:t>The Rise of the Victims'-Rights Movement</w:t>
        </w:r>
      </w:hyperlink>
      <w:r w:rsidRPr="000E5A7B">
        <w:rPr>
          <w:rFonts w:ascii="Lato" w:eastAsia="Times New Roman" w:hAnsi="Lato" w:cs="Times New Roman"/>
          <w:color w:val="2D3B45"/>
        </w:rPr>
        <w:t>," article from the </w:t>
      </w:r>
      <w:r w:rsidRPr="000E5A7B">
        <w:rPr>
          <w:rFonts w:ascii="Lato" w:eastAsia="Times New Roman" w:hAnsi="Lato" w:cs="Times New Roman"/>
          <w:i/>
          <w:iCs/>
          <w:color w:val="2D3B45"/>
        </w:rPr>
        <w:t>New Yorker </w:t>
      </w:r>
    </w:p>
    <w:p w14:paraId="418997E9" w14:textId="77777777" w:rsidR="000E5A7B" w:rsidRPr="000E5A7B" w:rsidRDefault="000E5A7B" w:rsidP="000E5A7B">
      <w:pPr>
        <w:numPr>
          <w:ilvl w:val="0"/>
          <w:numId w:val="34"/>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Johnson, Carrie. "</w:t>
      </w:r>
      <w:hyperlink r:id="rId64" w:tgtFrame="_blank" w:history="1">
        <w:r w:rsidRPr="000E5A7B">
          <w:rPr>
            <w:rFonts w:ascii="Lato" w:eastAsia="Times New Roman" w:hAnsi="Lato" w:cs="Times New Roman"/>
            <w:color w:val="0000FF"/>
            <w:u w:val="single"/>
          </w:rPr>
          <w:t>Activists wanted Biden to revamp the justice system. Many say they're still waiting</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xml:space="preserve">," article </w:t>
      </w:r>
      <w:proofErr w:type="gramStart"/>
      <w:r w:rsidRPr="000E5A7B">
        <w:rPr>
          <w:rFonts w:ascii="Lato" w:eastAsia="Times New Roman" w:hAnsi="Lato" w:cs="Times New Roman"/>
          <w:color w:val="2D3B45"/>
        </w:rPr>
        <w:t>from  </w:t>
      </w:r>
      <w:r w:rsidRPr="000E5A7B">
        <w:rPr>
          <w:rFonts w:ascii="Lato" w:eastAsia="Times New Roman" w:hAnsi="Lato" w:cs="Times New Roman"/>
          <w:i/>
          <w:iCs/>
          <w:color w:val="2D3B45"/>
        </w:rPr>
        <w:t>NPR</w:t>
      </w:r>
      <w:proofErr w:type="gramEnd"/>
    </w:p>
    <w:p w14:paraId="56959165"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October 28: Sentencing: Death Penalty</w:t>
      </w:r>
    </w:p>
    <w:p w14:paraId="42F7C208" w14:textId="49C81F71" w:rsidR="000E5A7B" w:rsidRPr="000E5A7B" w:rsidRDefault="00260A53" w:rsidP="000E5A7B">
      <w:pPr>
        <w:numPr>
          <w:ilvl w:val="0"/>
          <w:numId w:val="35"/>
        </w:numPr>
        <w:spacing w:beforeAutospacing="1" w:afterAutospacing="1"/>
        <w:ind w:left="1095"/>
        <w:rPr>
          <w:rFonts w:ascii="Lato" w:eastAsia="Times New Roman" w:hAnsi="Lato" w:cs="Times New Roman"/>
          <w:color w:val="2D3B45"/>
        </w:rPr>
      </w:pPr>
      <w:hyperlink r:id="rId65" w:tgtFrame="_blank" w:tooltip="BaumgartnerDeathPenalty.pdf" w:history="1">
        <w:r w:rsidR="000E5A7B" w:rsidRPr="000E5A7B">
          <w:rPr>
            <w:rFonts w:ascii="Lato" w:eastAsia="Times New Roman" w:hAnsi="Lato" w:cs="Times New Roman"/>
            <w:color w:val="0000FF"/>
            <w:u w:val="single"/>
          </w:rPr>
          <w:t>“Baumgartner, Frank R. et al. 2008. </w:t>
        </w:r>
        <w:r w:rsidR="000E5A7B" w:rsidRPr="000E5A7B">
          <w:rPr>
            <w:rFonts w:ascii="Lato" w:eastAsia="Times New Roman" w:hAnsi="Lato" w:cs="Times New Roman"/>
            <w:i/>
            <w:iCs/>
            <w:color w:val="0000FF"/>
            <w:u w:val="single"/>
          </w:rPr>
          <w:t>The Decline of the Death Penalty and the Discovery of Innocence</w:t>
        </w:r>
        <w:r w:rsidR="000E5A7B" w:rsidRPr="000E5A7B">
          <w:rPr>
            <w:rFonts w:ascii="Lato" w:eastAsia="Times New Roman" w:hAnsi="Lato" w:cs="Times New Roman"/>
            <w:color w:val="0000FF"/>
            <w:u w:val="single"/>
          </w:rPr>
          <w:t>. Read Chapter 1, “Innocence and the Death Penalty Debate.”</w:t>
        </w:r>
      </w:hyperlink>
      <w:hyperlink r:id="rId66" w:history="1">
        <w:r w:rsidR="000E5A7B" w:rsidRPr="000E5A7B">
          <w:rPr>
            <w:rFonts w:ascii="var(--fbyHH-fontFamily)" w:eastAsia="Times New Roman" w:hAnsi="var(--fbyHH-fontFamily)" w:cs="Times New Roman"/>
            <w:color w:val="0000FF"/>
          </w:rPr>
          <w:t> </w:t>
        </w:r>
      </w:hyperlink>
      <w:r w:rsidRPr="000E5A7B">
        <w:rPr>
          <w:rFonts w:ascii="Lato" w:eastAsia="Times New Roman" w:hAnsi="Lato" w:cs="Times New Roman"/>
          <w:color w:val="2D3B45"/>
        </w:rPr>
        <w:t xml:space="preserve"> </w:t>
      </w:r>
    </w:p>
    <w:p w14:paraId="35DB8DCA" w14:textId="77777777" w:rsidR="000E5A7B" w:rsidRPr="000E5A7B" w:rsidRDefault="000E5A7B" w:rsidP="000E5A7B">
      <w:pPr>
        <w:numPr>
          <w:ilvl w:val="0"/>
          <w:numId w:val="35"/>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Chammah</w:t>
      </w:r>
      <w:proofErr w:type="spellEnd"/>
      <w:r w:rsidRPr="000E5A7B">
        <w:rPr>
          <w:rFonts w:ascii="Lato" w:eastAsia="Times New Roman" w:hAnsi="Lato" w:cs="Times New Roman"/>
          <w:color w:val="2D3B45"/>
        </w:rPr>
        <w:t>, Maurice. 2022. "</w:t>
      </w:r>
      <w:hyperlink r:id="rId67" w:history="1">
        <w:r w:rsidRPr="000E5A7B">
          <w:rPr>
            <w:rFonts w:ascii="Lato" w:eastAsia="Times New Roman" w:hAnsi="Lato" w:cs="Times New Roman"/>
            <w:color w:val="0000FF"/>
            <w:u w:val="single"/>
          </w:rPr>
          <w:t>The Supreme Court Let the Death Penalty </w:t>
        </w:r>
      </w:hyperlink>
      <w:hyperlink r:id="rId68" w:history="1">
        <w:r w:rsidRPr="000E5A7B">
          <w:rPr>
            <w:rFonts w:ascii="Lato" w:eastAsia="Times New Roman" w:hAnsi="Lato" w:cs="Times New Roman"/>
            <w:color w:val="0000FF"/>
            <w:u w:val="single"/>
          </w:rPr>
          <w:t>Flourish. Now Americans are Ending It Themselves,</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The Marshall Project. </w:t>
      </w:r>
    </w:p>
    <w:p w14:paraId="42DB52E7" w14:textId="77777777" w:rsidR="000E5A7B" w:rsidRPr="000E5A7B" w:rsidRDefault="000E5A7B" w:rsidP="000E5A7B">
      <w:pPr>
        <w:numPr>
          <w:ilvl w:val="0"/>
          <w:numId w:val="35"/>
        </w:numPr>
        <w:spacing w:before="100" w:beforeAutospacing="1" w:after="100" w:afterAutospacing="1"/>
        <w:ind w:left="1095"/>
        <w:rPr>
          <w:rFonts w:ascii="Lato" w:eastAsia="Times New Roman" w:hAnsi="Lato" w:cs="Times New Roman"/>
          <w:color w:val="2D3B45"/>
        </w:rPr>
      </w:pPr>
      <w:proofErr w:type="spellStart"/>
      <w:r w:rsidRPr="000E5A7B">
        <w:rPr>
          <w:rFonts w:ascii="Lato" w:eastAsia="Times New Roman" w:hAnsi="Lato" w:cs="Times New Roman"/>
          <w:color w:val="2D3B45"/>
        </w:rPr>
        <w:t>Gramlich</w:t>
      </w:r>
      <w:proofErr w:type="spellEnd"/>
      <w:r w:rsidRPr="000E5A7B">
        <w:rPr>
          <w:rFonts w:ascii="Lato" w:eastAsia="Times New Roman" w:hAnsi="Lato" w:cs="Times New Roman"/>
          <w:color w:val="2D3B45"/>
        </w:rPr>
        <w:t>, John. 2021. "</w:t>
      </w:r>
      <w:hyperlink r:id="rId69" w:history="1">
        <w:r w:rsidRPr="000E5A7B">
          <w:rPr>
            <w:rFonts w:ascii="Lato" w:eastAsia="Times New Roman" w:hAnsi="Lato" w:cs="Times New Roman"/>
            <w:color w:val="0000FF"/>
            <w:u w:val="single"/>
          </w:rPr>
          <w:t>10 Facts About the Death Penalty in the U.S</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Pew Research Center.</w:t>
      </w:r>
    </w:p>
    <w:p w14:paraId="73083D8F"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Part IV: Corrections</w:t>
      </w:r>
    </w:p>
    <w:p w14:paraId="1E2E8865"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October 31: Probation, Parole, and Reentry </w:t>
      </w:r>
    </w:p>
    <w:p w14:paraId="7A333E77" w14:textId="77777777" w:rsidR="000E5A7B" w:rsidRPr="000E5A7B" w:rsidRDefault="000E5A7B" w:rsidP="000E5A7B">
      <w:pPr>
        <w:numPr>
          <w:ilvl w:val="0"/>
          <w:numId w:val="36"/>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10 CJ, pages 316-325</w:t>
      </w:r>
    </w:p>
    <w:p w14:paraId="1AF048C7" w14:textId="77777777" w:rsidR="000E5A7B" w:rsidRPr="000E5A7B" w:rsidRDefault="00260A53" w:rsidP="000E5A7B">
      <w:pPr>
        <w:numPr>
          <w:ilvl w:val="0"/>
          <w:numId w:val="37"/>
        </w:numPr>
        <w:spacing w:before="100" w:beforeAutospacing="1" w:after="100" w:afterAutospacing="1"/>
        <w:ind w:left="1095"/>
        <w:rPr>
          <w:rFonts w:ascii="Lato" w:eastAsia="Times New Roman" w:hAnsi="Lato" w:cs="Times New Roman"/>
          <w:color w:val="2D3B45"/>
        </w:rPr>
      </w:pPr>
      <w:hyperlink r:id="rId70" w:tgtFrame="_blank" w:history="1">
        <w:r w:rsidR="000E5A7B" w:rsidRPr="000E5A7B">
          <w:rPr>
            <w:rFonts w:ascii="Lato" w:eastAsia="Times New Roman" w:hAnsi="Lato" w:cs="Times New Roman"/>
            <w:color w:val="0000FF"/>
            <w:u w:val="single"/>
          </w:rPr>
          <w:t>Massaro, Vanessa A. 2018. “Criminal justice ‘reforms’ that expand parole rely on prisoners’ families and communities to pick up responsibility for their care and supervision,” article from </w:t>
        </w:r>
        <w:r w:rsidR="000E5A7B" w:rsidRPr="000E5A7B">
          <w:rPr>
            <w:rFonts w:ascii="Lato" w:eastAsia="Times New Roman" w:hAnsi="Lato" w:cs="Times New Roman"/>
            <w:i/>
            <w:iCs/>
            <w:color w:val="0000FF"/>
            <w:u w:val="single"/>
          </w:rPr>
          <w:t>LSE</w:t>
        </w:r>
      </w:hyperlink>
    </w:p>
    <w:p w14:paraId="0F24C35A" w14:textId="77777777" w:rsidR="000E5A7B" w:rsidRPr="000E5A7B" w:rsidRDefault="000E5A7B" w:rsidP="000E5A7B">
      <w:pPr>
        <w:numPr>
          <w:ilvl w:val="0"/>
          <w:numId w:val="37"/>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Herring, Tiana. 2021. "</w:t>
      </w:r>
      <w:hyperlink r:id="rId71" w:history="1">
        <w:r w:rsidRPr="000E5A7B">
          <w:rPr>
            <w:rFonts w:ascii="Lato" w:eastAsia="Times New Roman" w:hAnsi="Lato" w:cs="Times New Roman"/>
            <w:color w:val="0000FF"/>
            <w:u w:val="single"/>
          </w:rPr>
          <w:t>Parole Boards Approved Fewer Releases in 2020 than in 2019, Despite the Raging Pandemic</w:t>
        </w:r>
      </w:hyperlink>
      <w:r w:rsidRPr="000E5A7B">
        <w:rPr>
          <w:rFonts w:ascii="Lato" w:eastAsia="Times New Roman" w:hAnsi="Lato" w:cs="Times New Roman"/>
          <w:color w:val="2D3B45"/>
        </w:rPr>
        <w:t>," article from Prison Policy Initiative.</w:t>
      </w:r>
    </w:p>
    <w:p w14:paraId="10670AFF" w14:textId="1DD97FB9" w:rsidR="000E5A7B" w:rsidRPr="000E5A7B" w:rsidRDefault="00260A53" w:rsidP="000E5A7B">
      <w:pPr>
        <w:numPr>
          <w:ilvl w:val="0"/>
          <w:numId w:val="37"/>
        </w:numPr>
        <w:spacing w:beforeAutospacing="1" w:afterAutospacing="1"/>
        <w:ind w:left="1095"/>
        <w:rPr>
          <w:rFonts w:ascii="Lato" w:eastAsia="Times New Roman" w:hAnsi="Lato" w:cs="Times New Roman"/>
          <w:color w:val="2D3B45"/>
        </w:rPr>
      </w:pPr>
      <w:hyperlink r:id="rId72" w:tgtFrame="_blank" w:tooltip="Bui.pdf" w:history="1">
        <w:r w:rsidR="000E5A7B" w:rsidRPr="000E5A7B">
          <w:rPr>
            <w:rFonts w:ascii="inherit" w:eastAsia="Times New Roman" w:hAnsi="inherit" w:cs="Times New Roman"/>
            <w:color w:val="0000FF"/>
            <w:u w:val="single"/>
          </w:rPr>
          <w:t xml:space="preserve">Bui, </w:t>
        </w:r>
        <w:proofErr w:type="spellStart"/>
        <w:r w:rsidR="000E5A7B" w:rsidRPr="000E5A7B">
          <w:rPr>
            <w:rFonts w:ascii="inherit" w:eastAsia="Times New Roman" w:hAnsi="inherit" w:cs="Times New Roman"/>
            <w:color w:val="0000FF"/>
            <w:u w:val="single"/>
          </w:rPr>
          <w:t>Lynh</w:t>
        </w:r>
        <w:proofErr w:type="spellEnd"/>
        <w:r w:rsidR="000E5A7B" w:rsidRPr="000E5A7B">
          <w:rPr>
            <w:rFonts w:ascii="inherit" w:eastAsia="Times New Roman" w:hAnsi="inherit" w:cs="Times New Roman"/>
            <w:color w:val="0000FF"/>
            <w:u w:val="single"/>
          </w:rPr>
          <w:t>. 2018.</w:t>
        </w:r>
        <w:r w:rsidR="000E5A7B" w:rsidRPr="000E5A7B">
          <w:rPr>
            <w:rFonts w:ascii="inherit" w:eastAsia="Times New Roman" w:hAnsi="inherit" w:cs="Times New Roman"/>
            <w:i/>
            <w:iCs/>
            <w:color w:val="0000FF"/>
            <w:u w:val="single"/>
          </w:rPr>
          <w:t> “</w:t>
        </w:r>
        <w:r w:rsidR="000E5A7B" w:rsidRPr="000E5A7B">
          <w:rPr>
            <w:rFonts w:ascii="inherit" w:eastAsia="Times New Roman" w:hAnsi="inherit" w:cs="Times New Roman"/>
            <w:color w:val="0000FF"/>
            <w:u w:val="single"/>
          </w:rPr>
          <w:t xml:space="preserve">‘I’m back and there </w:t>
        </w:r>
        <w:proofErr w:type="spellStart"/>
        <w:r w:rsidR="000E5A7B" w:rsidRPr="000E5A7B">
          <w:rPr>
            <w:rFonts w:ascii="inherit" w:eastAsia="Times New Roman" w:hAnsi="inherit" w:cs="Times New Roman"/>
            <w:color w:val="0000FF"/>
            <w:u w:val="single"/>
          </w:rPr>
          <w:t>ain’t</w:t>
        </w:r>
        <w:proofErr w:type="spellEnd"/>
        <w:r w:rsidR="000E5A7B" w:rsidRPr="000E5A7B">
          <w:rPr>
            <w:rFonts w:ascii="inherit" w:eastAsia="Times New Roman" w:hAnsi="inherit" w:cs="Times New Roman"/>
            <w:color w:val="0000FF"/>
            <w:u w:val="single"/>
          </w:rPr>
          <w:t xml:space="preserve"> no stopping me.’ Strict court program</w:t>
        </w:r>
        <w:r>
          <w:rPr>
            <w:rFonts w:ascii="inherit" w:eastAsia="Times New Roman" w:hAnsi="inherit" w:cs="Times New Roman"/>
            <w:color w:val="0000FF"/>
            <w:u w:val="single"/>
          </w:rPr>
          <w:t xml:space="preserve"> </w:t>
        </w:r>
        <w:r w:rsidR="000E5A7B" w:rsidRPr="000E5A7B">
          <w:rPr>
            <w:rFonts w:ascii="inherit" w:eastAsia="Times New Roman" w:hAnsi="inherit" w:cs="Times New Roman"/>
            <w:color w:val="0000FF"/>
            <w:u w:val="single"/>
          </w:rPr>
          <w:t>a</w:t>
        </w:r>
        <w:r w:rsidR="000E5A7B" w:rsidRPr="000E5A7B">
          <w:rPr>
            <w:rFonts w:ascii="inherit" w:eastAsia="Times New Roman" w:hAnsi="inherit" w:cs="Times New Roman"/>
            <w:color w:val="0000FF"/>
            <w:u w:val="single"/>
          </w:rPr>
          <w:t>ims to reduce repeat offenders,</w:t>
        </w:r>
        <w:r w:rsidR="000E5A7B" w:rsidRPr="000E5A7B">
          <w:rPr>
            <w:rFonts w:ascii="inherit" w:eastAsia="Times New Roman" w:hAnsi="inherit" w:cs="Times New Roman"/>
            <w:i/>
            <w:iCs/>
            <w:color w:val="0000FF"/>
            <w:u w:val="single"/>
          </w:rPr>
          <w:t>” article from The Washington Post</w:t>
        </w:r>
      </w:hyperlink>
      <w:hyperlink r:id="rId73" w:history="1">
        <w:r w:rsidR="000E5A7B" w:rsidRPr="000E5A7B">
          <w:rPr>
            <w:rFonts w:ascii="var(--fbyHH-fontFamily)" w:eastAsia="Times New Roman" w:hAnsi="var(--fbyHH-fontFamily)" w:cs="Times New Roman"/>
            <w:color w:val="0000FF"/>
          </w:rPr>
          <w:t> </w:t>
        </w:r>
        <w:r w:rsidR="000E5A7B" w:rsidRPr="000E5A7B">
          <w:rPr>
            <w:rFonts w:ascii="var(--fbyHH-fontFamily)" w:eastAsia="Times New Roman" w:hAnsi="var(--fbyHH-fontFamily)" w:cs="Times New Roman"/>
            <w:color w:val="0000FF"/>
          </w:rPr>
          <w:fldChar w:fldCharType="begin"/>
        </w:r>
        <w:r w:rsidR="000E5A7B" w:rsidRPr="000E5A7B">
          <w:rPr>
            <w:rFonts w:ascii="var(--fbyHH-fontFamily)" w:eastAsia="Times New Roman" w:hAnsi="var(--fbyHH-fontFamily)" w:cs="Times New Roman"/>
            <w:color w:val="0000FF"/>
          </w:rPr>
          <w:instrText xml:space="preserve"> INCLUDEPICTURE "/var/folders/xk/c9jbq83d73q7fm3yxjysvppr0000gn/T/com.microsoft.Word/WebArchiveCopyPasteTempFiles/svg_icon_download.svg" \* MERGEFORMATINET </w:instrText>
        </w:r>
        <w:r w:rsidR="000E5A7B" w:rsidRPr="000E5A7B">
          <w:rPr>
            <w:rFonts w:ascii="var(--fbyHH-fontFamily)" w:eastAsia="Times New Roman" w:hAnsi="var(--fbyHH-fontFamily)" w:cs="Times New Roman"/>
            <w:color w:val="0000FF"/>
          </w:rPr>
          <w:fldChar w:fldCharType="separate"/>
        </w:r>
        <w:r w:rsidR="000E5A7B" w:rsidRPr="000E5A7B">
          <w:rPr>
            <w:rFonts w:ascii="var(--fbyHH-fontFamily)" w:eastAsia="Times New Roman" w:hAnsi="var(--fbyHH-fontFamily)" w:cs="Times New Roman"/>
            <w:noProof/>
            <w:color w:val="0000FF"/>
          </w:rPr>
          <mc:AlternateContent>
            <mc:Choice Requires="wps">
              <w:drawing>
                <wp:inline distT="0" distB="0" distL="0" distR="0" wp14:anchorId="7D0B82DF" wp14:editId="3DA8909C">
                  <wp:extent cx="302260" cy="302260"/>
                  <wp:effectExtent l="0" t="0" r="0" b="0"/>
                  <wp:docPr id="4" name="Rectangle 4">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5C0F60" id="Rectangle 4" o:spid="_x0000_s1026" href="https://usaonline.southalabama.edu/courses/38943/files/8370334/download?download_frd=1"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" o:button="t" filled="f" stroked="f">
                  <v:fill o:detectmouseclick="t"/>
                  <o:lock v:ext="edit" aspectratio="t"/>
                  <w10:anchorlock/>
                </v:rect>
              </w:pict>
            </mc:Fallback>
          </mc:AlternateContent>
        </w:r>
        <w:r w:rsidR="000E5A7B" w:rsidRPr="000E5A7B">
          <w:rPr>
            <w:rFonts w:ascii="var(--fbyHH-fontFamily)" w:eastAsia="Times New Roman" w:hAnsi="var(--fbyHH-fontFamily)" w:cs="Times New Roman"/>
            <w:color w:val="0000FF"/>
          </w:rPr>
          <w:fldChar w:fldCharType="end"/>
        </w:r>
      </w:hyperlink>
      <w:r w:rsidRPr="000E5A7B">
        <w:rPr>
          <w:rFonts w:ascii="Lato" w:eastAsia="Times New Roman" w:hAnsi="Lato" w:cs="Times New Roman"/>
          <w:color w:val="2D3B45"/>
        </w:rPr>
        <w:t xml:space="preserve"> </w:t>
      </w:r>
    </w:p>
    <w:p w14:paraId="5C1D8E0F"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2: Probation, Parole, and Reentry</w:t>
      </w:r>
    </w:p>
    <w:p w14:paraId="74DFC2D7" w14:textId="77777777" w:rsidR="000E5A7B" w:rsidRPr="000E5A7B" w:rsidRDefault="000E5A7B" w:rsidP="000E5A7B">
      <w:pPr>
        <w:numPr>
          <w:ilvl w:val="0"/>
          <w:numId w:val="38"/>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10 CJ, pages 325-343</w:t>
      </w:r>
    </w:p>
    <w:p w14:paraId="4742B9CD" w14:textId="77777777" w:rsidR="000E5A7B" w:rsidRPr="000E5A7B" w:rsidRDefault="000E5A7B" w:rsidP="000E5A7B">
      <w:pPr>
        <w:numPr>
          <w:ilvl w:val="0"/>
          <w:numId w:val="38"/>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w:t>
      </w:r>
      <w:hyperlink r:id="rId74" w:tgtFrame="_blank" w:history="1">
        <w:r w:rsidRPr="000E5A7B">
          <w:rPr>
            <w:rFonts w:ascii="Lato" w:eastAsia="Times New Roman" w:hAnsi="Lato" w:cs="Times New Roman"/>
            <w:color w:val="0000FF"/>
            <w:u w:val="single"/>
          </w:rPr>
          <w:t>From Prisons to Communities: Confronting Re-Entry Challenges and Social Inequality,</w:t>
        </w:r>
      </w:hyperlink>
      <w:r w:rsidRPr="000E5A7B">
        <w:rPr>
          <w:rFonts w:ascii="Lato" w:eastAsia="Times New Roman" w:hAnsi="Lato" w:cs="Times New Roman"/>
          <w:color w:val="2D3B45"/>
        </w:rPr>
        <w:t>" by Melissa Li (article from the American Psychological Association) </w:t>
      </w:r>
    </w:p>
    <w:p w14:paraId="65DEC583" w14:textId="77777777" w:rsidR="000E5A7B" w:rsidRPr="000E5A7B" w:rsidRDefault="00260A53" w:rsidP="000E5A7B">
      <w:pPr>
        <w:numPr>
          <w:ilvl w:val="0"/>
          <w:numId w:val="38"/>
        </w:numPr>
        <w:spacing w:before="180" w:after="180"/>
        <w:ind w:left="1095"/>
        <w:rPr>
          <w:rFonts w:ascii="Lato" w:eastAsia="Times New Roman" w:hAnsi="Lato" w:cs="Times New Roman"/>
          <w:color w:val="2D3B45"/>
        </w:rPr>
      </w:pPr>
      <w:hyperlink r:id="rId75" w:tgtFrame="_blank" w:history="1">
        <w:r w:rsidR="000E5A7B" w:rsidRPr="000E5A7B">
          <w:rPr>
            <w:rFonts w:ascii="Lato" w:eastAsia="Times New Roman" w:hAnsi="Lato" w:cs="Times New Roman"/>
            <w:color w:val="0000FF"/>
            <w:u w:val="single"/>
          </w:rPr>
          <w:t>Solon, Olivia. 2018. “‘Digital shackles’: the unexpected cruelty of ankle monitors,” article from </w:t>
        </w:r>
        <w:r w:rsidR="000E5A7B" w:rsidRPr="000E5A7B">
          <w:rPr>
            <w:rFonts w:ascii="Lato" w:eastAsia="Times New Roman" w:hAnsi="Lato" w:cs="Times New Roman"/>
            <w:i/>
            <w:iCs/>
            <w:color w:val="0000FF"/>
            <w:u w:val="single"/>
          </w:rPr>
          <w:t>The Guardian</w:t>
        </w:r>
      </w:hyperlink>
    </w:p>
    <w:p w14:paraId="2E4C1CD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4: Prisons and Jails</w:t>
      </w:r>
    </w:p>
    <w:p w14:paraId="38FB2D50" w14:textId="77777777" w:rsidR="000E5A7B" w:rsidRPr="000E5A7B" w:rsidRDefault="000E5A7B" w:rsidP="000E5A7B">
      <w:pPr>
        <w:numPr>
          <w:ilvl w:val="0"/>
          <w:numId w:val="39"/>
        </w:numPr>
        <w:spacing w:before="180" w:after="180"/>
        <w:ind w:left="1095"/>
        <w:rPr>
          <w:rFonts w:ascii="Lato" w:eastAsia="Times New Roman" w:hAnsi="Lato" w:cs="Times New Roman"/>
          <w:color w:val="2D3B45"/>
        </w:rPr>
      </w:pPr>
      <w:r w:rsidRPr="000E5A7B">
        <w:rPr>
          <w:rFonts w:ascii="Lato" w:eastAsia="Times New Roman" w:hAnsi="Lato" w:cs="Times New Roman"/>
          <w:color w:val="2D3B45"/>
        </w:rPr>
        <w:t>Chapter 11 CJ, pages 345-354</w:t>
      </w:r>
    </w:p>
    <w:p w14:paraId="17061B4D" w14:textId="77777777" w:rsidR="000E5A7B" w:rsidRPr="000E5A7B" w:rsidRDefault="00260A53" w:rsidP="000E5A7B">
      <w:pPr>
        <w:numPr>
          <w:ilvl w:val="0"/>
          <w:numId w:val="39"/>
        </w:numPr>
        <w:spacing w:before="180" w:after="180"/>
        <w:ind w:left="1095"/>
        <w:rPr>
          <w:rFonts w:ascii="Lato" w:eastAsia="Times New Roman" w:hAnsi="Lato" w:cs="Times New Roman"/>
          <w:color w:val="2D3B45"/>
        </w:rPr>
      </w:pPr>
      <w:hyperlink r:id="rId76" w:tgtFrame="_blank" w:history="1">
        <w:proofErr w:type="spellStart"/>
        <w:r w:rsidR="000E5A7B" w:rsidRPr="000E5A7B">
          <w:rPr>
            <w:rFonts w:ascii="Lato" w:eastAsia="Times New Roman" w:hAnsi="Lato" w:cs="Times New Roman"/>
            <w:color w:val="0000FF"/>
            <w:u w:val="single"/>
          </w:rPr>
          <w:t>Kann</w:t>
        </w:r>
        <w:proofErr w:type="spellEnd"/>
        <w:r w:rsidR="000E5A7B" w:rsidRPr="000E5A7B">
          <w:rPr>
            <w:rFonts w:ascii="Lato" w:eastAsia="Times New Roman" w:hAnsi="Lato" w:cs="Times New Roman"/>
            <w:color w:val="0000FF"/>
            <w:u w:val="single"/>
          </w:rPr>
          <w:t>, Drew. 2019. “5 facts behind America’s high incarceration rate,” article from </w:t>
        </w:r>
        <w:r w:rsidR="000E5A7B" w:rsidRPr="000E5A7B">
          <w:rPr>
            <w:rFonts w:ascii="Lato" w:eastAsia="Times New Roman" w:hAnsi="Lato" w:cs="Times New Roman"/>
            <w:i/>
            <w:iCs/>
            <w:color w:val="0000FF"/>
            <w:u w:val="single"/>
          </w:rPr>
          <w:t>CNN</w:t>
        </w:r>
      </w:hyperlink>
    </w:p>
    <w:p w14:paraId="45C2F450" w14:textId="3BF43EBE" w:rsidR="000E5A7B" w:rsidRPr="00260A53" w:rsidRDefault="00260A53" w:rsidP="00260A53">
      <w:pPr>
        <w:numPr>
          <w:ilvl w:val="0"/>
          <w:numId w:val="39"/>
        </w:numPr>
        <w:ind w:left="1095"/>
        <w:rPr>
          <w:rFonts w:ascii="Lato" w:eastAsia="Times New Roman" w:hAnsi="Lato" w:cs="Times New Roman"/>
          <w:color w:val="2D3B45"/>
        </w:rPr>
      </w:pPr>
      <w:hyperlink r:id="rId77" w:tgtFrame="_blank" w:tooltip="Robertson.pdf" w:history="1">
        <w:r w:rsidR="000E5A7B" w:rsidRPr="000E5A7B">
          <w:rPr>
            <w:rFonts w:ascii="Lato" w:eastAsia="Times New Roman" w:hAnsi="Lato" w:cs="Times New Roman"/>
            <w:color w:val="0000FF"/>
            <w:u w:val="single"/>
          </w:rPr>
          <w:t>Robertson, Campbell. 2019. “Crime is Down, Yet U.S. Incarceration Rates Are Still Among</w:t>
        </w:r>
      </w:hyperlink>
      <w:hyperlink r:id="rId78" w:history="1">
        <w:r w:rsidR="000E5A7B" w:rsidRPr="000E5A7B">
          <w:rPr>
            <w:rFonts w:ascii="var(--fbyHH-fontFamily)" w:eastAsia="Times New Roman" w:hAnsi="var(--fbyHH-fontFamily)" w:cs="Times New Roman"/>
            <w:color w:val="0000FF"/>
          </w:rPr>
          <w:t> </w:t>
        </w:r>
      </w:hyperlink>
      <w:hyperlink r:id="rId79" w:tgtFrame="_blank" w:tooltip="Robertson.pdf" w:history="1">
        <w:r w:rsidR="000E5A7B" w:rsidRPr="00260A53">
          <w:rPr>
            <w:rFonts w:ascii="Lato" w:eastAsia="Times New Roman" w:hAnsi="Lato" w:cs="Times New Roman"/>
            <w:color w:val="0000FF"/>
            <w:u w:val="single"/>
          </w:rPr>
          <w:t>the Highest in the World,” article from </w:t>
        </w:r>
        <w:r w:rsidR="000E5A7B" w:rsidRPr="00260A53">
          <w:rPr>
            <w:rFonts w:ascii="Lato" w:eastAsia="Times New Roman" w:hAnsi="Lato" w:cs="Times New Roman"/>
            <w:i/>
            <w:iCs/>
            <w:color w:val="0000FF"/>
            <w:u w:val="single"/>
          </w:rPr>
          <w:t>The New York Times</w:t>
        </w:r>
      </w:hyperlink>
      <w:hyperlink r:id="rId80" w:history="1">
        <w:r w:rsidR="000E5A7B" w:rsidRPr="00260A53">
          <w:rPr>
            <w:rFonts w:ascii="var(--fbyHH-fontFamily)" w:eastAsia="Times New Roman" w:hAnsi="var(--fbyHH-fontFamily)" w:cs="Times New Roman"/>
            <w:color w:val="0000FF"/>
          </w:rPr>
          <w:t> </w:t>
        </w:r>
        <w:r w:rsidR="000E5A7B" w:rsidRPr="00260A53">
          <w:rPr>
            <w:rFonts w:ascii="var(--fbyHH-fontFamily)" w:eastAsia="Times New Roman" w:hAnsi="var(--fbyHH-fontFamily)" w:cs="Times New Roman"/>
            <w:color w:val="0000FF"/>
          </w:rPr>
          <w:fldChar w:fldCharType="begin"/>
        </w:r>
        <w:r w:rsidR="000E5A7B" w:rsidRPr="00260A53">
          <w:rPr>
            <w:rFonts w:ascii="var(--fbyHH-fontFamily)" w:eastAsia="Times New Roman" w:hAnsi="var(--fbyHH-fontFamily)" w:cs="Times New Roman"/>
            <w:color w:val="0000FF"/>
          </w:rPr>
          <w:instrText xml:space="preserve"> INCLUDEPICTURE "/var/folders/xk/c9jbq83d73q7fm3yxjysvppr0000gn/T/com.microsoft.Word/WebArchiveCopyPasteTempFiles/svg_icon_download.svg" \* MERGEFORMATINET </w:instrText>
        </w:r>
        <w:r w:rsidR="000E5A7B" w:rsidRPr="00260A53">
          <w:rPr>
            <w:rFonts w:ascii="var(--fbyHH-fontFamily)" w:eastAsia="Times New Roman" w:hAnsi="var(--fbyHH-fontFamily)" w:cs="Times New Roman"/>
            <w:color w:val="0000FF"/>
          </w:rPr>
          <w:fldChar w:fldCharType="separate"/>
        </w:r>
        <w:r w:rsidR="000E5A7B" w:rsidRPr="000E5A7B">
          <w:rPr>
            <w:rFonts w:ascii="var(--fbyHH-fontFamily)" w:eastAsia="Times New Roman" w:hAnsi="var(--fbyHH-fontFamily)" w:cs="Times New Roman"/>
            <w:noProof/>
            <w:color w:val="0000FF"/>
          </w:rPr>
          <mc:AlternateContent>
            <mc:Choice Requires="wps">
              <w:drawing>
                <wp:inline distT="0" distB="0" distL="0" distR="0" wp14:anchorId="00E645EB" wp14:editId="1D14F721">
                  <wp:extent cx="302260" cy="302260"/>
                  <wp:effectExtent l="0" t="0" r="0" b="0"/>
                  <wp:docPr id="2" name="Rectangle 2">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CC3D94" id="Rectangle 2" o:spid="_x0000_s1026" href="https://usaonline.southalabama.edu/courses/38943/files/8370308/download?download_frd=1"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" o:button="t" filled="f" stroked="f">
                  <v:fill o:detectmouseclick="t"/>
                  <o:lock v:ext="edit" aspectratio="t"/>
                  <w10:anchorlock/>
                </v:rect>
              </w:pict>
            </mc:Fallback>
          </mc:AlternateContent>
        </w:r>
        <w:r w:rsidR="000E5A7B" w:rsidRPr="00260A53">
          <w:rPr>
            <w:rFonts w:ascii="var(--fbyHH-fontFamily)" w:eastAsia="Times New Roman" w:hAnsi="var(--fbyHH-fontFamily)" w:cs="Times New Roman"/>
            <w:color w:val="0000FF"/>
          </w:rPr>
          <w:fldChar w:fldCharType="end"/>
        </w:r>
      </w:hyperlink>
      <w:r w:rsidRPr="00260A53">
        <w:rPr>
          <w:rFonts w:ascii="Lato" w:eastAsia="Times New Roman" w:hAnsi="Lato" w:cs="Times New Roman"/>
          <w:color w:val="2D3B45"/>
        </w:rPr>
        <w:t xml:space="preserve"> </w:t>
      </w:r>
    </w:p>
    <w:p w14:paraId="63237B59" w14:textId="77777777" w:rsidR="000E5A7B" w:rsidRPr="000E5A7B" w:rsidRDefault="000E5A7B" w:rsidP="000E5A7B">
      <w:pPr>
        <w:numPr>
          <w:ilvl w:val="0"/>
          <w:numId w:val="39"/>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Deadline to withdraw from class!</w:t>
      </w:r>
    </w:p>
    <w:p w14:paraId="634000D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7: Prisons and Jails</w:t>
      </w:r>
    </w:p>
    <w:p w14:paraId="296C1297" w14:textId="77777777" w:rsidR="000E5A7B" w:rsidRPr="000E5A7B" w:rsidRDefault="000E5A7B" w:rsidP="000E5A7B">
      <w:pPr>
        <w:numPr>
          <w:ilvl w:val="0"/>
          <w:numId w:val="40"/>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11 CJ, pages 355-366</w:t>
      </w:r>
    </w:p>
    <w:p w14:paraId="3211FB5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9: Prisons and Jails</w:t>
      </w:r>
    </w:p>
    <w:p w14:paraId="76E3A280" w14:textId="77777777" w:rsidR="000E5A7B" w:rsidRPr="000E5A7B" w:rsidRDefault="000E5A7B" w:rsidP="000E5A7B">
      <w:pPr>
        <w:numPr>
          <w:ilvl w:val="0"/>
          <w:numId w:val="41"/>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11 CJ, pages 366-375</w:t>
      </w:r>
    </w:p>
    <w:p w14:paraId="15DDF24D" w14:textId="32C8B20F" w:rsidR="000E5A7B" w:rsidRPr="000E5A7B" w:rsidRDefault="00260A53" w:rsidP="000E5A7B">
      <w:pPr>
        <w:numPr>
          <w:ilvl w:val="0"/>
          <w:numId w:val="41"/>
        </w:numPr>
        <w:spacing w:beforeAutospacing="1" w:afterAutospacing="1"/>
        <w:ind w:left="1095"/>
        <w:rPr>
          <w:rFonts w:ascii="Lato" w:eastAsia="Times New Roman" w:hAnsi="Lato" w:cs="Times New Roman"/>
          <w:color w:val="2D3B45"/>
        </w:rPr>
      </w:pPr>
      <w:hyperlink r:id="rId81" w:tgtFrame="_blank" w:tooltip="Querolo.pdf" w:history="1">
        <w:proofErr w:type="spellStart"/>
        <w:r w:rsidR="000E5A7B" w:rsidRPr="000E5A7B">
          <w:rPr>
            <w:rFonts w:ascii="Lato" w:eastAsia="Times New Roman" w:hAnsi="Lato" w:cs="Times New Roman"/>
            <w:color w:val="0000FF"/>
            <w:u w:val="single"/>
          </w:rPr>
          <w:t>Querolo</w:t>
        </w:r>
        <w:proofErr w:type="spellEnd"/>
        <w:r w:rsidR="000E5A7B" w:rsidRPr="000E5A7B">
          <w:rPr>
            <w:rFonts w:ascii="Lato" w:eastAsia="Times New Roman" w:hAnsi="Lato" w:cs="Times New Roman"/>
            <w:color w:val="0000FF"/>
            <w:u w:val="single"/>
          </w:rPr>
          <w:t>, Nic. 2019. “What to Know About Private Prisons Amid the U.S. Border Crisis,” article from </w:t>
        </w:r>
        <w:r w:rsidR="000E5A7B" w:rsidRPr="000E5A7B">
          <w:rPr>
            <w:rFonts w:ascii="Lato" w:eastAsia="Times New Roman" w:hAnsi="Lato" w:cs="Times New Roman"/>
            <w:i/>
            <w:iCs/>
            <w:color w:val="0000FF"/>
            <w:u w:val="single"/>
          </w:rPr>
          <w:t>The Washington Post</w:t>
        </w:r>
      </w:hyperlink>
    </w:p>
    <w:p w14:paraId="7EA539BA"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11: Prison Life</w:t>
      </w:r>
    </w:p>
    <w:p w14:paraId="23A498E5" w14:textId="77777777" w:rsidR="000E5A7B" w:rsidRPr="000E5A7B" w:rsidRDefault="000E5A7B" w:rsidP="000E5A7B">
      <w:pPr>
        <w:numPr>
          <w:ilvl w:val="0"/>
          <w:numId w:val="42"/>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12 CJ, pages 377-392</w:t>
      </w:r>
    </w:p>
    <w:p w14:paraId="7C8A5AA3" w14:textId="77777777" w:rsidR="000E5A7B" w:rsidRPr="000E5A7B" w:rsidRDefault="00260A53" w:rsidP="000E5A7B">
      <w:pPr>
        <w:numPr>
          <w:ilvl w:val="0"/>
          <w:numId w:val="42"/>
        </w:numPr>
        <w:spacing w:before="100" w:beforeAutospacing="1" w:after="100" w:afterAutospacing="1"/>
        <w:ind w:left="1095"/>
        <w:rPr>
          <w:rFonts w:ascii="Lato" w:eastAsia="Times New Roman" w:hAnsi="Lato" w:cs="Times New Roman"/>
          <w:color w:val="2D3B45"/>
        </w:rPr>
      </w:pPr>
      <w:hyperlink r:id="rId82" w:tgtFrame="_blank" w:history="1">
        <w:r w:rsidR="000E5A7B" w:rsidRPr="000E5A7B">
          <w:rPr>
            <w:rFonts w:ascii="inherit" w:eastAsia="Times New Roman" w:hAnsi="inherit" w:cs="Times New Roman"/>
            <w:color w:val="0000FF"/>
            <w:u w:val="single"/>
          </w:rPr>
          <w:t>Larson, Doran. 2013. “Why Scandinavian Prisons are Superior,” article from </w:t>
        </w:r>
        <w:r w:rsidR="000E5A7B" w:rsidRPr="000E5A7B">
          <w:rPr>
            <w:rFonts w:ascii="inherit" w:eastAsia="Times New Roman" w:hAnsi="inherit" w:cs="Times New Roman"/>
            <w:i/>
            <w:iCs/>
            <w:color w:val="0000FF"/>
            <w:u w:val="single"/>
          </w:rPr>
          <w:t>The Atlantic</w:t>
        </w:r>
      </w:hyperlink>
    </w:p>
    <w:p w14:paraId="62C40A10"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November 14: Prison Life</w:t>
      </w:r>
    </w:p>
    <w:p w14:paraId="15C2E28E" w14:textId="77777777" w:rsidR="000E5A7B" w:rsidRPr="000E5A7B" w:rsidRDefault="000E5A7B" w:rsidP="000E5A7B">
      <w:pPr>
        <w:numPr>
          <w:ilvl w:val="0"/>
          <w:numId w:val="43"/>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Chapter 12 CJ, pages 392-412</w:t>
      </w:r>
    </w:p>
    <w:p w14:paraId="707A13C9" w14:textId="77777777" w:rsidR="000E5A7B" w:rsidRPr="000E5A7B" w:rsidRDefault="000E5A7B" w:rsidP="000E5A7B">
      <w:pPr>
        <w:numPr>
          <w:ilvl w:val="0"/>
          <w:numId w:val="43"/>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Cason, Mike. "</w:t>
      </w:r>
      <w:hyperlink r:id="rId83" w:tgtFrame="_blank" w:history="1">
        <w:r w:rsidRPr="000E5A7B">
          <w:rPr>
            <w:rFonts w:ascii="Lato" w:eastAsia="Times New Roman" w:hAnsi="Lato" w:cs="Times New Roman"/>
            <w:color w:val="0000FF"/>
            <w:u w:val="single"/>
          </w:rPr>
          <w:t>Judge denies Alabama's request to dismiss parts of DOJ lawsuit against prison system,</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AL.com</w:t>
      </w:r>
    </w:p>
    <w:p w14:paraId="1655FAB0" w14:textId="77777777" w:rsidR="000E5A7B" w:rsidRPr="000E5A7B" w:rsidRDefault="000E5A7B" w:rsidP="000E5A7B">
      <w:pPr>
        <w:numPr>
          <w:ilvl w:val="0"/>
          <w:numId w:val="43"/>
        </w:numPr>
        <w:spacing w:before="100" w:beforeAutospacing="1" w:after="100" w:afterAutospacing="1"/>
        <w:ind w:left="1095"/>
        <w:rPr>
          <w:rFonts w:ascii="Lato" w:eastAsia="Times New Roman" w:hAnsi="Lato" w:cs="Times New Roman"/>
          <w:color w:val="2D3B45"/>
        </w:rPr>
      </w:pPr>
      <w:r w:rsidRPr="000E5A7B">
        <w:rPr>
          <w:rFonts w:ascii="inherit" w:eastAsia="Times New Roman" w:hAnsi="inherit" w:cs="Times New Roman"/>
          <w:color w:val="2D3B45"/>
        </w:rPr>
        <w:t>Activity 3 due November 14 by 11:59 pm to Canvas</w:t>
      </w:r>
    </w:p>
    <w:p w14:paraId="7B7EDE5E"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t>Part V: Juvenile Justice</w:t>
      </w:r>
    </w:p>
    <w:p w14:paraId="4D25B156"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16: Juvenile Justice</w:t>
      </w:r>
    </w:p>
    <w:p w14:paraId="3A110D61" w14:textId="77777777" w:rsidR="000E5A7B" w:rsidRPr="000E5A7B" w:rsidRDefault="000E5A7B" w:rsidP="000E5A7B">
      <w:pPr>
        <w:numPr>
          <w:ilvl w:val="0"/>
          <w:numId w:val="44"/>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Chapter 13 CJ</w:t>
      </w:r>
    </w:p>
    <w:p w14:paraId="3B3B139C" w14:textId="77777777" w:rsidR="000E5A7B" w:rsidRPr="000E5A7B" w:rsidRDefault="000E5A7B" w:rsidP="000E5A7B">
      <w:pPr>
        <w:numPr>
          <w:ilvl w:val="0"/>
          <w:numId w:val="44"/>
        </w:numPr>
        <w:spacing w:beforeAutospacing="1" w:afterAutospacing="1"/>
        <w:ind w:left="1095"/>
        <w:rPr>
          <w:rFonts w:ascii="Lato" w:eastAsia="Times New Roman" w:hAnsi="Lato" w:cs="Times New Roman"/>
          <w:color w:val="2D3B45"/>
        </w:rPr>
      </w:pPr>
      <w:r w:rsidRPr="000E5A7B">
        <w:rPr>
          <w:rFonts w:ascii="Lato" w:eastAsia="Times New Roman" w:hAnsi="Lato" w:cs="Times New Roman"/>
          <w:color w:val="2D3B45"/>
        </w:rPr>
        <w:t>de Vogue, Ariane. "</w:t>
      </w:r>
      <w:hyperlink r:id="rId84" w:tgtFrame="_blank" w:history="1">
        <w:r w:rsidRPr="000E5A7B">
          <w:rPr>
            <w:rFonts w:ascii="Lato" w:eastAsia="Times New Roman" w:hAnsi="Lato" w:cs="Times New Roman"/>
            <w:color w:val="0000FF"/>
            <w:u w:val="single"/>
          </w:rPr>
          <w:t>Supreme Court ruling will make it easier to sentence juveniles to life sentence without parole</w:t>
        </w:r>
        <w:r w:rsidRPr="000E5A7B">
          <w:rPr>
            <w:rFonts w:ascii="Lato" w:eastAsia="Times New Roman" w:hAnsi="Lato" w:cs="Times New Roman"/>
            <w:color w:val="0000FF"/>
            <w:u w:val="single"/>
            <w:bdr w:val="none" w:sz="0" w:space="0" w:color="auto" w:frame="1"/>
          </w:rPr>
          <w:t> (Links to an external site.)</w:t>
        </w:r>
      </w:hyperlink>
      <w:r w:rsidRPr="000E5A7B">
        <w:rPr>
          <w:rFonts w:ascii="Lato" w:eastAsia="Times New Roman" w:hAnsi="Lato" w:cs="Times New Roman"/>
          <w:color w:val="2D3B45"/>
        </w:rPr>
        <w:t>," article from </w:t>
      </w:r>
      <w:r w:rsidRPr="000E5A7B">
        <w:rPr>
          <w:rFonts w:ascii="Lato" w:eastAsia="Times New Roman" w:hAnsi="Lato" w:cs="Times New Roman"/>
          <w:i/>
          <w:iCs/>
          <w:color w:val="2D3B45"/>
        </w:rPr>
        <w:t>CNN</w:t>
      </w:r>
      <w:r w:rsidRPr="000E5A7B">
        <w:rPr>
          <w:rFonts w:ascii="Lato" w:eastAsia="Times New Roman" w:hAnsi="Lato" w:cs="Times New Roman"/>
          <w:color w:val="2D3B45"/>
        </w:rPr>
        <w:t> </w:t>
      </w:r>
    </w:p>
    <w:p w14:paraId="646C2B8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18: Juvenile Justice</w:t>
      </w:r>
    </w:p>
    <w:p w14:paraId="24CF9EEF" w14:textId="77777777" w:rsidR="000E5A7B" w:rsidRPr="000E5A7B" w:rsidRDefault="000E5A7B" w:rsidP="000E5A7B">
      <w:pPr>
        <w:numPr>
          <w:ilvl w:val="0"/>
          <w:numId w:val="45"/>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Finish Chapter 13 CJ</w:t>
      </w:r>
    </w:p>
    <w:p w14:paraId="4C110114" w14:textId="77777777" w:rsidR="000E5A7B" w:rsidRPr="000E5A7B" w:rsidRDefault="000E5A7B" w:rsidP="000E5A7B">
      <w:pPr>
        <w:numPr>
          <w:ilvl w:val="0"/>
          <w:numId w:val="45"/>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Criminal Justice in Popular Culture Paper Due!</w:t>
      </w:r>
    </w:p>
    <w:p w14:paraId="43633654"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b/>
          <w:bCs/>
          <w:color w:val="2D3B45"/>
        </w:rPr>
        <w:lastRenderedPageBreak/>
        <w:t>Part VI: The Big Questions</w:t>
      </w:r>
    </w:p>
    <w:p w14:paraId="50281B1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21: Restorative Justice</w:t>
      </w:r>
    </w:p>
    <w:p w14:paraId="2DA434BF" w14:textId="77777777" w:rsidR="000E5A7B" w:rsidRPr="000E5A7B" w:rsidRDefault="00260A53" w:rsidP="000E5A7B">
      <w:pPr>
        <w:numPr>
          <w:ilvl w:val="0"/>
          <w:numId w:val="46"/>
        </w:numPr>
        <w:spacing w:before="100" w:beforeAutospacing="1" w:after="100" w:afterAutospacing="1"/>
        <w:ind w:left="1095"/>
        <w:rPr>
          <w:rFonts w:ascii="Lato" w:eastAsia="Times New Roman" w:hAnsi="Lato" w:cs="Times New Roman"/>
          <w:color w:val="2D3B45"/>
        </w:rPr>
      </w:pPr>
      <w:hyperlink r:id="rId85" w:tgtFrame="_blank" w:history="1">
        <w:proofErr w:type="spellStart"/>
        <w:r w:rsidR="000E5A7B" w:rsidRPr="000E5A7B">
          <w:rPr>
            <w:rFonts w:ascii="Lato" w:eastAsia="Times New Roman" w:hAnsi="Lato" w:cs="Times New Roman"/>
            <w:color w:val="0000FF"/>
            <w:u w:val="single"/>
          </w:rPr>
          <w:t>Beitsch</w:t>
        </w:r>
        <w:proofErr w:type="spellEnd"/>
        <w:r w:rsidR="000E5A7B" w:rsidRPr="000E5A7B">
          <w:rPr>
            <w:rFonts w:ascii="Lato" w:eastAsia="Times New Roman" w:hAnsi="Lato" w:cs="Times New Roman"/>
            <w:color w:val="0000FF"/>
            <w:u w:val="single"/>
          </w:rPr>
          <w:t>, Rebecca. 2016. States consider restorative justice as alternative to mass incarceration, article from </w:t>
        </w:r>
        <w:r w:rsidR="000E5A7B" w:rsidRPr="000E5A7B">
          <w:rPr>
            <w:rFonts w:ascii="Lato" w:eastAsia="Times New Roman" w:hAnsi="Lato" w:cs="Times New Roman"/>
            <w:i/>
            <w:iCs/>
            <w:color w:val="0000FF"/>
            <w:u w:val="single"/>
          </w:rPr>
          <w:t>PBS</w:t>
        </w:r>
      </w:hyperlink>
    </w:p>
    <w:p w14:paraId="0F8852BD" w14:textId="77777777" w:rsidR="000E5A7B" w:rsidRPr="000E5A7B" w:rsidRDefault="00260A53" w:rsidP="000E5A7B">
      <w:pPr>
        <w:numPr>
          <w:ilvl w:val="0"/>
          <w:numId w:val="46"/>
        </w:numPr>
        <w:spacing w:before="100" w:beforeAutospacing="1" w:after="100" w:afterAutospacing="1"/>
        <w:ind w:left="1095"/>
        <w:rPr>
          <w:rFonts w:ascii="Lato" w:eastAsia="Times New Roman" w:hAnsi="Lato" w:cs="Times New Roman"/>
          <w:color w:val="2D3B45"/>
        </w:rPr>
      </w:pPr>
      <w:hyperlink r:id="rId86" w:tgtFrame="_blank" w:history="1">
        <w:proofErr w:type="spellStart"/>
        <w:r w:rsidR="000E5A7B" w:rsidRPr="000E5A7B">
          <w:rPr>
            <w:rFonts w:ascii="Lato" w:eastAsia="Times New Roman" w:hAnsi="Lato" w:cs="Times New Roman"/>
            <w:color w:val="0000FF"/>
            <w:u w:val="single"/>
          </w:rPr>
          <w:t>Beitsch</w:t>
        </w:r>
        <w:proofErr w:type="spellEnd"/>
        <w:r w:rsidR="000E5A7B" w:rsidRPr="000E5A7B">
          <w:rPr>
            <w:rFonts w:ascii="Lato" w:eastAsia="Times New Roman" w:hAnsi="Lato" w:cs="Times New Roman"/>
            <w:color w:val="0000FF"/>
            <w:u w:val="single"/>
          </w:rPr>
          <w:t>, Rebecca. 2016. “Can restorative justice help offenders reintegrate into society?” article from </w:t>
        </w:r>
        <w:r w:rsidR="000E5A7B" w:rsidRPr="000E5A7B">
          <w:rPr>
            <w:rFonts w:ascii="Lato" w:eastAsia="Times New Roman" w:hAnsi="Lato" w:cs="Times New Roman"/>
            <w:i/>
            <w:iCs/>
            <w:color w:val="0000FF"/>
            <w:u w:val="single"/>
          </w:rPr>
          <w:t>PBS</w:t>
        </w:r>
      </w:hyperlink>
    </w:p>
    <w:p w14:paraId="7BDADDD8" w14:textId="77777777" w:rsidR="000E5A7B" w:rsidRPr="000E5A7B" w:rsidRDefault="00260A53" w:rsidP="000E5A7B">
      <w:pPr>
        <w:numPr>
          <w:ilvl w:val="0"/>
          <w:numId w:val="46"/>
        </w:numPr>
        <w:spacing w:before="100" w:beforeAutospacing="1" w:after="100" w:afterAutospacing="1"/>
        <w:ind w:left="1095"/>
        <w:rPr>
          <w:rFonts w:ascii="Lato" w:eastAsia="Times New Roman" w:hAnsi="Lato" w:cs="Times New Roman"/>
          <w:color w:val="2D3B45"/>
        </w:rPr>
      </w:pPr>
      <w:hyperlink r:id="rId87" w:tgtFrame="_blank" w:history="1">
        <w:r w:rsidR="000E5A7B" w:rsidRPr="000E5A7B">
          <w:rPr>
            <w:rFonts w:ascii="Lato" w:eastAsia="Times New Roman" w:hAnsi="Lato" w:cs="Times New Roman"/>
            <w:color w:val="0000FF"/>
            <w:u w:val="single"/>
          </w:rPr>
          <w:t xml:space="preserve">Johnson, Carrie. 2019. “D.C. Prosecutors, Once Dubious, Are Becoming Believers </w:t>
        </w:r>
        <w:proofErr w:type="gramStart"/>
        <w:r w:rsidR="000E5A7B" w:rsidRPr="000E5A7B">
          <w:rPr>
            <w:rFonts w:ascii="Lato" w:eastAsia="Times New Roman" w:hAnsi="Lato" w:cs="Times New Roman"/>
            <w:color w:val="0000FF"/>
            <w:u w:val="single"/>
          </w:rPr>
          <w:t>In</w:t>
        </w:r>
        <w:proofErr w:type="gramEnd"/>
        <w:r w:rsidR="000E5A7B" w:rsidRPr="000E5A7B">
          <w:rPr>
            <w:rFonts w:ascii="Lato" w:eastAsia="Times New Roman" w:hAnsi="Lato" w:cs="Times New Roman"/>
            <w:color w:val="0000FF"/>
            <w:u w:val="single"/>
          </w:rPr>
          <w:t xml:space="preserve"> Restorative Justice,” article from </w:t>
        </w:r>
        <w:r w:rsidR="000E5A7B" w:rsidRPr="000E5A7B">
          <w:rPr>
            <w:rFonts w:ascii="Lato" w:eastAsia="Times New Roman" w:hAnsi="Lato" w:cs="Times New Roman"/>
            <w:i/>
            <w:iCs/>
            <w:color w:val="0000FF"/>
            <w:u w:val="single"/>
          </w:rPr>
          <w:t>NPR</w:t>
        </w:r>
      </w:hyperlink>
    </w:p>
    <w:p w14:paraId="167DA8B9"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23 and 25: Thanksgiving</w:t>
      </w:r>
    </w:p>
    <w:p w14:paraId="6DBE816B" w14:textId="77777777" w:rsidR="000E5A7B" w:rsidRPr="000E5A7B" w:rsidRDefault="000E5A7B" w:rsidP="000E5A7B">
      <w:pPr>
        <w:numPr>
          <w:ilvl w:val="0"/>
          <w:numId w:val="47"/>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No Class</w:t>
      </w:r>
    </w:p>
    <w:p w14:paraId="4077D943" w14:textId="77777777" w:rsidR="000E5A7B" w:rsidRPr="000E5A7B" w:rsidRDefault="000E5A7B" w:rsidP="000E5A7B">
      <w:pPr>
        <w:spacing w:before="180" w:after="180"/>
        <w:rPr>
          <w:rFonts w:ascii="Lato" w:eastAsia="Times New Roman" w:hAnsi="Lato" w:cs="Times New Roman"/>
          <w:color w:val="2D3B45"/>
        </w:rPr>
      </w:pPr>
      <w:r w:rsidRPr="000E5A7B">
        <w:rPr>
          <w:rFonts w:ascii="inherit" w:eastAsia="Times New Roman" w:hAnsi="inherit" w:cs="Times New Roman"/>
          <w:color w:val="2D3B45"/>
        </w:rPr>
        <w:t>November 28: Prison Abolition</w:t>
      </w:r>
    </w:p>
    <w:p w14:paraId="50D6AEB0" w14:textId="77777777" w:rsidR="000E5A7B" w:rsidRPr="000E5A7B" w:rsidRDefault="00260A53" w:rsidP="000E5A7B">
      <w:pPr>
        <w:numPr>
          <w:ilvl w:val="0"/>
          <w:numId w:val="48"/>
        </w:numPr>
        <w:spacing w:before="100" w:beforeAutospacing="1" w:after="100" w:afterAutospacing="1"/>
        <w:ind w:left="1095"/>
        <w:rPr>
          <w:rFonts w:ascii="Lato" w:eastAsia="Times New Roman" w:hAnsi="Lato" w:cs="Times New Roman"/>
          <w:color w:val="2D3B45"/>
        </w:rPr>
      </w:pPr>
      <w:hyperlink r:id="rId88" w:tgtFrame="_blank" w:history="1">
        <w:r w:rsidR="000E5A7B" w:rsidRPr="000E5A7B">
          <w:rPr>
            <w:rFonts w:ascii="Lato" w:eastAsia="Times New Roman" w:hAnsi="Lato" w:cs="Times New Roman"/>
            <w:color w:val="0000FF"/>
            <w:u w:val="single"/>
          </w:rPr>
          <w:t>Washington, John. 2018. “What is Prison Abolition?” article from The Nation</w:t>
        </w:r>
      </w:hyperlink>
    </w:p>
    <w:p w14:paraId="56F87D7D" w14:textId="77777777" w:rsidR="000E5A7B" w:rsidRPr="000E5A7B" w:rsidRDefault="00260A53" w:rsidP="000E5A7B">
      <w:pPr>
        <w:numPr>
          <w:ilvl w:val="0"/>
          <w:numId w:val="48"/>
        </w:numPr>
        <w:spacing w:before="100" w:beforeAutospacing="1" w:after="100" w:afterAutospacing="1"/>
        <w:ind w:left="1095"/>
        <w:rPr>
          <w:rFonts w:ascii="Lato" w:eastAsia="Times New Roman" w:hAnsi="Lato" w:cs="Times New Roman"/>
          <w:color w:val="2D3B45"/>
        </w:rPr>
      </w:pPr>
      <w:hyperlink r:id="rId89" w:tgtFrame="_blank" w:history="1">
        <w:r w:rsidR="000E5A7B" w:rsidRPr="000E5A7B">
          <w:rPr>
            <w:rFonts w:ascii="Lato" w:eastAsia="Times New Roman" w:hAnsi="Lato" w:cs="Times New Roman"/>
            <w:color w:val="0000FF"/>
            <w:u w:val="single"/>
          </w:rPr>
          <w:t>Kushner, Rachel. 2019. “Is Prison Necessary? Ruth Wilson Gilmore Might Change Your</w:t>
        </w:r>
      </w:hyperlink>
    </w:p>
    <w:p w14:paraId="15F2FF4D" w14:textId="77777777" w:rsidR="000E5A7B" w:rsidRPr="000E5A7B" w:rsidRDefault="00260A53" w:rsidP="000E5A7B">
      <w:pPr>
        <w:numPr>
          <w:ilvl w:val="0"/>
          <w:numId w:val="48"/>
        </w:numPr>
        <w:spacing w:before="100" w:beforeAutospacing="1" w:after="100" w:afterAutospacing="1"/>
        <w:ind w:left="1095"/>
        <w:rPr>
          <w:rFonts w:ascii="Lato" w:eastAsia="Times New Roman" w:hAnsi="Lato" w:cs="Times New Roman"/>
          <w:color w:val="2D3B45"/>
        </w:rPr>
      </w:pPr>
      <w:hyperlink r:id="rId90" w:tgtFrame="_blank" w:history="1">
        <w:r w:rsidR="000E5A7B" w:rsidRPr="000E5A7B">
          <w:rPr>
            <w:rFonts w:ascii="Lato" w:eastAsia="Times New Roman" w:hAnsi="Lato" w:cs="Times New Roman"/>
            <w:color w:val="0000FF"/>
            <w:u w:val="single"/>
          </w:rPr>
          <w:t>Mind,” article from The New York Times</w:t>
        </w:r>
      </w:hyperlink>
    </w:p>
    <w:p w14:paraId="2638ED1D"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November 30: </w:t>
      </w:r>
      <w:r w:rsidRPr="000E5A7B">
        <w:rPr>
          <w:rFonts w:ascii="inherit" w:eastAsia="Times New Roman" w:hAnsi="inherit" w:cs="Times New Roman"/>
          <w:color w:val="2D3B45"/>
        </w:rPr>
        <w:t>Review and Catch-Up Day!</w:t>
      </w:r>
    </w:p>
    <w:p w14:paraId="70ED3797"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December 2: </w:t>
      </w:r>
      <w:r w:rsidRPr="000E5A7B">
        <w:rPr>
          <w:rFonts w:ascii="inherit" w:eastAsia="Times New Roman" w:hAnsi="inherit" w:cs="Times New Roman"/>
          <w:color w:val="2D3B45"/>
        </w:rPr>
        <w:t>Review and Catch-Up Day!</w:t>
      </w:r>
    </w:p>
    <w:p w14:paraId="577A95B0" w14:textId="77777777" w:rsidR="000E5A7B" w:rsidRPr="000E5A7B" w:rsidRDefault="000E5A7B" w:rsidP="000E5A7B">
      <w:pPr>
        <w:spacing w:before="180" w:after="180"/>
        <w:rPr>
          <w:rFonts w:ascii="Lato" w:eastAsia="Times New Roman" w:hAnsi="Lato" w:cs="Times New Roman"/>
          <w:color w:val="2D3B45"/>
        </w:rPr>
      </w:pPr>
      <w:r w:rsidRPr="000E5A7B">
        <w:rPr>
          <w:rFonts w:ascii="Lato" w:eastAsia="Times New Roman" w:hAnsi="Lato" w:cs="Times New Roman"/>
          <w:color w:val="2D3B45"/>
        </w:rPr>
        <w:t>December 7: Final Exam</w:t>
      </w:r>
    </w:p>
    <w:p w14:paraId="14CD6844" w14:textId="77777777" w:rsidR="000E5A7B" w:rsidRPr="000E5A7B" w:rsidRDefault="000E5A7B" w:rsidP="000E5A7B">
      <w:pPr>
        <w:numPr>
          <w:ilvl w:val="0"/>
          <w:numId w:val="49"/>
        </w:numPr>
        <w:spacing w:before="100" w:beforeAutospacing="1" w:after="100" w:afterAutospacing="1"/>
        <w:ind w:left="1095"/>
        <w:rPr>
          <w:rFonts w:ascii="Lato" w:eastAsia="Times New Roman" w:hAnsi="Lato" w:cs="Times New Roman"/>
          <w:color w:val="2D3B45"/>
        </w:rPr>
      </w:pPr>
      <w:r w:rsidRPr="000E5A7B">
        <w:rPr>
          <w:rFonts w:ascii="Lato" w:eastAsia="Times New Roman" w:hAnsi="Lato" w:cs="Times New Roman"/>
          <w:color w:val="2D3B45"/>
        </w:rPr>
        <w:t>8:00 a.m. - 10:00 a.m.</w:t>
      </w:r>
    </w:p>
    <w:p w14:paraId="2725BEB0" w14:textId="77777777" w:rsidR="000E5A7B" w:rsidRPr="000E5A7B" w:rsidRDefault="000E5A7B" w:rsidP="000E5A7B">
      <w:pPr>
        <w:rPr>
          <w:rFonts w:ascii="Times New Roman" w:eastAsia="Times New Roman" w:hAnsi="Times New Roman" w:cs="Times New Roman"/>
        </w:rPr>
      </w:pPr>
    </w:p>
    <w:p w14:paraId="6E113270" w14:textId="77777777" w:rsidR="00E356B0" w:rsidRDefault="00260A53"/>
    <w:sectPr w:rsidR="00E356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 w:name="inherit">
    <w:altName w:val="Cambria"/>
    <w:panose1 w:val="020B0604020202020204"/>
    <w:charset w:val="00"/>
    <w:family w:val="roman"/>
    <w:notTrueType/>
    <w:pitch w:val="default"/>
  </w:font>
  <w:font w:name="-webkit-standard">
    <w:altName w:val="Cambria"/>
    <w:panose1 w:val="020B0604020202020204"/>
    <w:charset w:val="00"/>
    <w:family w:val="roman"/>
    <w:notTrueType/>
    <w:pitch w:val="default"/>
  </w:font>
  <w:font w:name="var(--fbyHH-fontFamily)">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423F"/>
    <w:multiLevelType w:val="multilevel"/>
    <w:tmpl w:val="4838EA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17A9C"/>
    <w:multiLevelType w:val="multilevel"/>
    <w:tmpl w:val="FDD205E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66D6F"/>
    <w:multiLevelType w:val="multilevel"/>
    <w:tmpl w:val="2076B11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B76BFC"/>
    <w:multiLevelType w:val="multilevel"/>
    <w:tmpl w:val="C32881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CA47B0"/>
    <w:multiLevelType w:val="multilevel"/>
    <w:tmpl w:val="F5704C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D1D72"/>
    <w:multiLevelType w:val="multilevel"/>
    <w:tmpl w:val="AE6AC97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A25259"/>
    <w:multiLevelType w:val="multilevel"/>
    <w:tmpl w:val="CEBA6A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2112B1"/>
    <w:multiLevelType w:val="multilevel"/>
    <w:tmpl w:val="AB0437E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4D7395"/>
    <w:multiLevelType w:val="multilevel"/>
    <w:tmpl w:val="CA2A67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606E4E"/>
    <w:multiLevelType w:val="multilevel"/>
    <w:tmpl w:val="0CB252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0D6516"/>
    <w:multiLevelType w:val="multilevel"/>
    <w:tmpl w:val="B60693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9222E4"/>
    <w:multiLevelType w:val="multilevel"/>
    <w:tmpl w:val="57942D3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D910D5"/>
    <w:multiLevelType w:val="multilevel"/>
    <w:tmpl w:val="DE9206F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17556E"/>
    <w:multiLevelType w:val="multilevel"/>
    <w:tmpl w:val="407EB2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5364BE"/>
    <w:multiLevelType w:val="multilevel"/>
    <w:tmpl w:val="207CBDA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E67BE2"/>
    <w:multiLevelType w:val="multilevel"/>
    <w:tmpl w:val="C6AEB1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2D0DE3"/>
    <w:multiLevelType w:val="multilevel"/>
    <w:tmpl w:val="03368EC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0C69C4"/>
    <w:multiLevelType w:val="multilevel"/>
    <w:tmpl w:val="C0F61D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615416"/>
    <w:multiLevelType w:val="multilevel"/>
    <w:tmpl w:val="165C1C3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970074"/>
    <w:multiLevelType w:val="multilevel"/>
    <w:tmpl w:val="412EE1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3E7B6A"/>
    <w:multiLevelType w:val="multilevel"/>
    <w:tmpl w:val="ED7A1C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713116"/>
    <w:multiLevelType w:val="multilevel"/>
    <w:tmpl w:val="D0641ED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990BD1"/>
    <w:multiLevelType w:val="multilevel"/>
    <w:tmpl w:val="296A3C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D34C23"/>
    <w:multiLevelType w:val="multilevel"/>
    <w:tmpl w:val="3DA0A7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BF5314"/>
    <w:multiLevelType w:val="multilevel"/>
    <w:tmpl w:val="F8C40E9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BF5484"/>
    <w:multiLevelType w:val="multilevel"/>
    <w:tmpl w:val="319EFEA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0C6191"/>
    <w:multiLevelType w:val="multilevel"/>
    <w:tmpl w:val="A14A349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9C08B8"/>
    <w:multiLevelType w:val="multilevel"/>
    <w:tmpl w:val="4C1428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5B10E7"/>
    <w:multiLevelType w:val="multilevel"/>
    <w:tmpl w:val="534887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6A1068"/>
    <w:multiLevelType w:val="multilevel"/>
    <w:tmpl w:val="1D68933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C80EEE"/>
    <w:multiLevelType w:val="multilevel"/>
    <w:tmpl w:val="F63E3B6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067577"/>
    <w:multiLevelType w:val="multilevel"/>
    <w:tmpl w:val="34783F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D80516"/>
    <w:multiLevelType w:val="multilevel"/>
    <w:tmpl w:val="A6BE5C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061F30"/>
    <w:multiLevelType w:val="multilevel"/>
    <w:tmpl w:val="7144AD5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7A3297"/>
    <w:multiLevelType w:val="multilevel"/>
    <w:tmpl w:val="0E8A2C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D339F7"/>
    <w:multiLevelType w:val="multilevel"/>
    <w:tmpl w:val="E4CCF12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3B61A2"/>
    <w:multiLevelType w:val="multilevel"/>
    <w:tmpl w:val="9DDED28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FA09BA"/>
    <w:multiLevelType w:val="multilevel"/>
    <w:tmpl w:val="C24687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89647B"/>
    <w:multiLevelType w:val="multilevel"/>
    <w:tmpl w:val="2E840A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B50E29"/>
    <w:multiLevelType w:val="multilevel"/>
    <w:tmpl w:val="CC26592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B62232"/>
    <w:multiLevelType w:val="multilevel"/>
    <w:tmpl w:val="37B0CAD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3F7A09"/>
    <w:multiLevelType w:val="multilevel"/>
    <w:tmpl w:val="FD4AB9B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5A703E"/>
    <w:multiLevelType w:val="multilevel"/>
    <w:tmpl w:val="9FAE7CC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0F051C"/>
    <w:multiLevelType w:val="multilevel"/>
    <w:tmpl w:val="61C899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766AE8"/>
    <w:multiLevelType w:val="multilevel"/>
    <w:tmpl w:val="1D746EE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6E2F75"/>
    <w:multiLevelType w:val="multilevel"/>
    <w:tmpl w:val="D2885F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7673F1"/>
    <w:multiLevelType w:val="multilevel"/>
    <w:tmpl w:val="80663BA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FB5C24"/>
    <w:multiLevelType w:val="multilevel"/>
    <w:tmpl w:val="2744C79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7B7A65"/>
    <w:multiLevelType w:val="multilevel"/>
    <w:tmpl w:val="6CCE831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911959832">
    <w:abstractNumId w:val="23"/>
  </w:num>
  <w:num w:numId="2" w16cid:durableId="732509917">
    <w:abstractNumId w:val="15"/>
  </w:num>
  <w:num w:numId="3" w16cid:durableId="1832528176">
    <w:abstractNumId w:val="34"/>
  </w:num>
  <w:num w:numId="4" w16cid:durableId="1520580390">
    <w:abstractNumId w:val="41"/>
  </w:num>
  <w:num w:numId="5" w16cid:durableId="1603488866">
    <w:abstractNumId w:val="9"/>
  </w:num>
  <w:num w:numId="6" w16cid:durableId="133183716">
    <w:abstractNumId w:val="36"/>
  </w:num>
  <w:num w:numId="7" w16cid:durableId="1249460720">
    <w:abstractNumId w:val="8"/>
  </w:num>
  <w:num w:numId="8" w16cid:durableId="1325888954">
    <w:abstractNumId w:val="47"/>
  </w:num>
  <w:num w:numId="9" w16cid:durableId="1047681942">
    <w:abstractNumId w:val="16"/>
  </w:num>
  <w:num w:numId="10" w16cid:durableId="1636987391">
    <w:abstractNumId w:val="0"/>
  </w:num>
  <w:num w:numId="11" w16cid:durableId="215092129">
    <w:abstractNumId w:val="38"/>
  </w:num>
  <w:num w:numId="12" w16cid:durableId="1278756828">
    <w:abstractNumId w:val="37"/>
  </w:num>
  <w:num w:numId="13" w16cid:durableId="318777177">
    <w:abstractNumId w:val="25"/>
  </w:num>
  <w:num w:numId="14" w16cid:durableId="1070420477">
    <w:abstractNumId w:val="31"/>
  </w:num>
  <w:num w:numId="15" w16cid:durableId="345330456">
    <w:abstractNumId w:val="12"/>
  </w:num>
  <w:num w:numId="16" w16cid:durableId="376393816">
    <w:abstractNumId w:val="21"/>
  </w:num>
  <w:num w:numId="17" w16cid:durableId="307517344">
    <w:abstractNumId w:val="13"/>
  </w:num>
  <w:num w:numId="18" w16cid:durableId="1682002157">
    <w:abstractNumId w:val="48"/>
  </w:num>
  <w:num w:numId="19" w16cid:durableId="1522551762">
    <w:abstractNumId w:val="2"/>
  </w:num>
  <w:num w:numId="20" w16cid:durableId="110906504">
    <w:abstractNumId w:val="39"/>
  </w:num>
  <w:num w:numId="21" w16cid:durableId="1136487885">
    <w:abstractNumId w:val="35"/>
  </w:num>
  <w:num w:numId="22" w16cid:durableId="388263018">
    <w:abstractNumId w:val="45"/>
  </w:num>
  <w:num w:numId="23" w16cid:durableId="1835535613">
    <w:abstractNumId w:val="24"/>
  </w:num>
  <w:num w:numId="24" w16cid:durableId="175004905">
    <w:abstractNumId w:val="44"/>
  </w:num>
  <w:num w:numId="25" w16cid:durableId="295069003">
    <w:abstractNumId w:val="10"/>
  </w:num>
  <w:num w:numId="26" w16cid:durableId="1297300658">
    <w:abstractNumId w:val="6"/>
  </w:num>
  <w:num w:numId="27" w16cid:durableId="1207718287">
    <w:abstractNumId w:val="14"/>
  </w:num>
  <w:num w:numId="28" w16cid:durableId="811409025">
    <w:abstractNumId w:val="11"/>
  </w:num>
  <w:num w:numId="29" w16cid:durableId="2028290468">
    <w:abstractNumId w:val="33"/>
  </w:num>
  <w:num w:numId="30" w16cid:durableId="2113356395">
    <w:abstractNumId w:val="29"/>
  </w:num>
  <w:num w:numId="31" w16cid:durableId="1337928213">
    <w:abstractNumId w:val="40"/>
  </w:num>
  <w:num w:numId="32" w16cid:durableId="568883536">
    <w:abstractNumId w:val="42"/>
  </w:num>
  <w:num w:numId="33" w16cid:durableId="1154644494">
    <w:abstractNumId w:val="22"/>
  </w:num>
  <w:num w:numId="34" w16cid:durableId="1011756436">
    <w:abstractNumId w:val="30"/>
  </w:num>
  <w:num w:numId="35" w16cid:durableId="1122653641">
    <w:abstractNumId w:val="27"/>
  </w:num>
  <w:num w:numId="36" w16cid:durableId="1247114355">
    <w:abstractNumId w:val="18"/>
  </w:num>
  <w:num w:numId="37" w16cid:durableId="580988893">
    <w:abstractNumId w:val="32"/>
  </w:num>
  <w:num w:numId="38" w16cid:durableId="1851986214">
    <w:abstractNumId w:val="20"/>
  </w:num>
  <w:num w:numId="39" w16cid:durableId="116415147">
    <w:abstractNumId w:val="1"/>
  </w:num>
  <w:num w:numId="40" w16cid:durableId="208881117">
    <w:abstractNumId w:val="4"/>
  </w:num>
  <w:num w:numId="41" w16cid:durableId="2026982594">
    <w:abstractNumId w:val="43"/>
  </w:num>
  <w:num w:numId="42" w16cid:durableId="1886722656">
    <w:abstractNumId w:val="7"/>
  </w:num>
  <w:num w:numId="43" w16cid:durableId="475031657">
    <w:abstractNumId w:val="26"/>
  </w:num>
  <w:num w:numId="44" w16cid:durableId="1163665050">
    <w:abstractNumId w:val="28"/>
  </w:num>
  <w:num w:numId="45" w16cid:durableId="1020351360">
    <w:abstractNumId w:val="5"/>
  </w:num>
  <w:num w:numId="46" w16cid:durableId="785391673">
    <w:abstractNumId w:val="17"/>
  </w:num>
  <w:num w:numId="47" w16cid:durableId="1891922520">
    <w:abstractNumId w:val="3"/>
  </w:num>
  <w:num w:numId="48" w16cid:durableId="1958370582">
    <w:abstractNumId w:val="46"/>
  </w:num>
  <w:num w:numId="49" w16cid:durableId="180037049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A7B"/>
    <w:rsid w:val="000E5A7B"/>
    <w:rsid w:val="00260A53"/>
    <w:rsid w:val="004467CB"/>
    <w:rsid w:val="004E75D1"/>
    <w:rsid w:val="005769B6"/>
    <w:rsid w:val="006D3390"/>
    <w:rsid w:val="0074217F"/>
    <w:rsid w:val="0080081B"/>
    <w:rsid w:val="00B351A2"/>
    <w:rsid w:val="00B833C9"/>
    <w:rsid w:val="00EE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39E37"/>
  <w15:chartTrackingRefBased/>
  <w15:docId w15:val="{0DAD2C46-3937-FB44-8C3E-573C81F45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0E5A7B"/>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0E5A7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E5A7B"/>
    <w:rPr>
      <w:b/>
      <w:bCs/>
    </w:rPr>
  </w:style>
  <w:style w:type="character" w:customStyle="1" w:styleId="apple-converted-space">
    <w:name w:val="apple-converted-space"/>
    <w:basedOn w:val="DefaultParagraphFont"/>
    <w:rsid w:val="000E5A7B"/>
  </w:style>
  <w:style w:type="character" w:styleId="Hyperlink">
    <w:name w:val="Hyperlink"/>
    <w:basedOn w:val="DefaultParagraphFont"/>
    <w:uiPriority w:val="99"/>
    <w:semiHidden/>
    <w:unhideWhenUsed/>
    <w:rsid w:val="000E5A7B"/>
    <w:rPr>
      <w:color w:val="0000FF"/>
      <w:u w:val="single"/>
    </w:rPr>
  </w:style>
  <w:style w:type="character" w:styleId="FollowedHyperlink">
    <w:name w:val="FollowedHyperlink"/>
    <w:basedOn w:val="DefaultParagraphFont"/>
    <w:uiPriority w:val="99"/>
    <w:semiHidden/>
    <w:unhideWhenUsed/>
    <w:rsid w:val="000E5A7B"/>
    <w:rPr>
      <w:color w:val="800080"/>
      <w:u w:val="single"/>
    </w:rPr>
  </w:style>
  <w:style w:type="character" w:customStyle="1" w:styleId="instructurefileholder">
    <w:name w:val="instructure_file_holder"/>
    <w:basedOn w:val="DefaultParagraphFont"/>
    <w:rsid w:val="000E5A7B"/>
  </w:style>
  <w:style w:type="character" w:customStyle="1" w:styleId="screenreader-only">
    <w:name w:val="screenreader-only"/>
    <w:basedOn w:val="DefaultParagraphFont"/>
    <w:rsid w:val="000E5A7B"/>
  </w:style>
  <w:style w:type="character" w:customStyle="1" w:styleId="ui-icon">
    <w:name w:val="ui-icon"/>
    <w:basedOn w:val="DefaultParagraphFont"/>
    <w:rsid w:val="000E5A7B"/>
  </w:style>
  <w:style w:type="character" w:styleId="Emphasis">
    <w:name w:val="Emphasis"/>
    <w:basedOn w:val="DefaultParagraphFont"/>
    <w:uiPriority w:val="20"/>
    <w:qFormat/>
    <w:rsid w:val="000E5A7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0284951">
      <w:bodyDiv w:val="1"/>
      <w:marLeft w:val="0"/>
      <w:marRight w:val="0"/>
      <w:marTop w:val="0"/>
      <w:marBottom w:val="0"/>
      <w:divBdr>
        <w:top w:val="none" w:sz="0" w:space="0" w:color="auto"/>
        <w:left w:val="none" w:sz="0" w:space="0" w:color="auto"/>
        <w:bottom w:val="none" w:sz="0" w:space="0" w:color="auto"/>
        <w:right w:val="none" w:sz="0" w:space="0" w:color="auto"/>
      </w:divBdr>
    </w:div>
    <w:div w:id="1647199899">
      <w:bodyDiv w:val="1"/>
      <w:marLeft w:val="0"/>
      <w:marRight w:val="0"/>
      <w:marTop w:val="0"/>
      <w:marBottom w:val="0"/>
      <w:divBdr>
        <w:top w:val="none" w:sz="0" w:space="0" w:color="auto"/>
        <w:left w:val="none" w:sz="0" w:space="0" w:color="auto"/>
        <w:bottom w:val="none" w:sz="0" w:space="0" w:color="auto"/>
        <w:right w:val="none" w:sz="0" w:space="0" w:color="auto"/>
      </w:divBdr>
      <w:divsChild>
        <w:div w:id="928004813">
          <w:marLeft w:val="0"/>
          <w:marRight w:val="0"/>
          <w:marTop w:val="0"/>
          <w:marBottom w:val="0"/>
          <w:divBdr>
            <w:top w:val="none" w:sz="0" w:space="0" w:color="auto"/>
            <w:left w:val="none" w:sz="0" w:space="0" w:color="auto"/>
            <w:bottom w:val="none" w:sz="0" w:space="0" w:color="auto"/>
            <w:right w:val="none" w:sz="0" w:space="0" w:color="auto"/>
          </w:divBdr>
          <w:divsChild>
            <w:div w:id="412555407">
              <w:marLeft w:val="0"/>
              <w:marRight w:val="0"/>
              <w:marTop w:val="0"/>
              <w:marBottom w:val="0"/>
              <w:divBdr>
                <w:top w:val="none" w:sz="0" w:space="0" w:color="auto"/>
                <w:left w:val="none" w:sz="0" w:space="0" w:color="auto"/>
                <w:bottom w:val="none" w:sz="0" w:space="0" w:color="auto"/>
                <w:right w:val="none" w:sz="0" w:space="0" w:color="auto"/>
              </w:divBdr>
              <w:divsChild>
                <w:div w:id="16173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746721">
          <w:marLeft w:val="0"/>
          <w:marRight w:val="0"/>
          <w:marTop w:val="0"/>
          <w:marBottom w:val="0"/>
          <w:divBdr>
            <w:top w:val="none" w:sz="0" w:space="0" w:color="auto"/>
            <w:left w:val="none" w:sz="0" w:space="0" w:color="auto"/>
            <w:bottom w:val="none" w:sz="0" w:space="0" w:color="auto"/>
            <w:right w:val="none" w:sz="0" w:space="0" w:color="auto"/>
          </w:divBdr>
          <w:divsChild>
            <w:div w:id="582489175">
              <w:marLeft w:val="0"/>
              <w:marRight w:val="0"/>
              <w:marTop w:val="0"/>
              <w:marBottom w:val="0"/>
              <w:divBdr>
                <w:top w:val="none" w:sz="0" w:space="0" w:color="auto"/>
                <w:left w:val="none" w:sz="0" w:space="0" w:color="auto"/>
                <w:bottom w:val="none" w:sz="0" w:space="0" w:color="auto"/>
                <w:right w:val="none" w:sz="0" w:space="0" w:color="auto"/>
              </w:divBdr>
              <w:divsChild>
                <w:div w:id="3540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098517">
          <w:marLeft w:val="0"/>
          <w:marRight w:val="0"/>
          <w:marTop w:val="0"/>
          <w:marBottom w:val="0"/>
          <w:divBdr>
            <w:top w:val="none" w:sz="0" w:space="0" w:color="auto"/>
            <w:left w:val="none" w:sz="0" w:space="0" w:color="auto"/>
            <w:bottom w:val="none" w:sz="0" w:space="0" w:color="auto"/>
            <w:right w:val="none" w:sz="0" w:space="0" w:color="auto"/>
          </w:divBdr>
          <w:divsChild>
            <w:div w:id="664744176">
              <w:marLeft w:val="0"/>
              <w:marRight w:val="0"/>
              <w:marTop w:val="0"/>
              <w:marBottom w:val="0"/>
              <w:divBdr>
                <w:top w:val="none" w:sz="0" w:space="0" w:color="auto"/>
                <w:left w:val="none" w:sz="0" w:space="0" w:color="auto"/>
                <w:bottom w:val="none" w:sz="0" w:space="0" w:color="auto"/>
                <w:right w:val="none" w:sz="0" w:space="0" w:color="auto"/>
              </w:divBdr>
              <w:divsChild>
                <w:div w:id="77478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20442">
          <w:marLeft w:val="0"/>
          <w:marRight w:val="0"/>
          <w:marTop w:val="0"/>
          <w:marBottom w:val="0"/>
          <w:divBdr>
            <w:top w:val="none" w:sz="0" w:space="0" w:color="auto"/>
            <w:left w:val="none" w:sz="0" w:space="0" w:color="auto"/>
            <w:bottom w:val="none" w:sz="0" w:space="0" w:color="auto"/>
            <w:right w:val="none" w:sz="0" w:space="0" w:color="auto"/>
          </w:divBdr>
          <w:divsChild>
            <w:div w:id="2132821580">
              <w:marLeft w:val="0"/>
              <w:marRight w:val="0"/>
              <w:marTop w:val="0"/>
              <w:marBottom w:val="0"/>
              <w:divBdr>
                <w:top w:val="none" w:sz="0" w:space="0" w:color="auto"/>
                <w:left w:val="none" w:sz="0" w:space="0" w:color="auto"/>
                <w:bottom w:val="none" w:sz="0" w:space="0" w:color="auto"/>
                <w:right w:val="none" w:sz="0" w:space="0" w:color="auto"/>
              </w:divBdr>
              <w:divsChild>
                <w:div w:id="151803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32813">
          <w:marLeft w:val="0"/>
          <w:marRight w:val="0"/>
          <w:marTop w:val="0"/>
          <w:marBottom w:val="0"/>
          <w:divBdr>
            <w:top w:val="none" w:sz="0" w:space="0" w:color="auto"/>
            <w:left w:val="none" w:sz="0" w:space="0" w:color="auto"/>
            <w:bottom w:val="none" w:sz="0" w:space="0" w:color="auto"/>
            <w:right w:val="none" w:sz="0" w:space="0" w:color="auto"/>
          </w:divBdr>
          <w:divsChild>
            <w:div w:id="956833765">
              <w:marLeft w:val="0"/>
              <w:marRight w:val="0"/>
              <w:marTop w:val="0"/>
              <w:marBottom w:val="0"/>
              <w:divBdr>
                <w:top w:val="none" w:sz="0" w:space="0" w:color="auto"/>
                <w:left w:val="none" w:sz="0" w:space="0" w:color="auto"/>
                <w:bottom w:val="none" w:sz="0" w:space="0" w:color="auto"/>
                <w:right w:val="none" w:sz="0" w:space="0" w:color="auto"/>
              </w:divBdr>
              <w:divsChild>
                <w:div w:id="1976569785">
                  <w:marLeft w:val="0"/>
                  <w:marRight w:val="0"/>
                  <w:marTop w:val="0"/>
                  <w:marBottom w:val="0"/>
                  <w:divBdr>
                    <w:top w:val="none" w:sz="0" w:space="0" w:color="auto"/>
                    <w:left w:val="none" w:sz="0" w:space="0" w:color="auto"/>
                    <w:bottom w:val="none" w:sz="0" w:space="0" w:color="auto"/>
                    <w:right w:val="none" w:sz="0" w:space="0" w:color="auto"/>
                  </w:divBdr>
                  <w:divsChild>
                    <w:div w:id="1386101365">
                      <w:marLeft w:val="0"/>
                      <w:marRight w:val="0"/>
                      <w:marTop w:val="0"/>
                      <w:marBottom w:val="0"/>
                      <w:divBdr>
                        <w:top w:val="none" w:sz="0" w:space="0" w:color="auto"/>
                        <w:left w:val="none" w:sz="0" w:space="0" w:color="auto"/>
                        <w:bottom w:val="none" w:sz="0" w:space="0" w:color="auto"/>
                        <w:right w:val="none" w:sz="0" w:space="0" w:color="auto"/>
                      </w:divBdr>
                      <w:divsChild>
                        <w:div w:id="1150095033">
                          <w:marLeft w:val="0"/>
                          <w:marRight w:val="0"/>
                          <w:marTop w:val="0"/>
                          <w:marBottom w:val="0"/>
                          <w:divBdr>
                            <w:top w:val="none" w:sz="0" w:space="0" w:color="auto"/>
                            <w:left w:val="none" w:sz="0" w:space="0" w:color="auto"/>
                            <w:bottom w:val="none" w:sz="0" w:space="0" w:color="auto"/>
                            <w:right w:val="none" w:sz="0" w:space="0" w:color="auto"/>
                          </w:divBdr>
                          <w:divsChild>
                            <w:div w:id="665015407">
                              <w:marLeft w:val="0"/>
                              <w:marRight w:val="0"/>
                              <w:marTop w:val="0"/>
                              <w:marBottom w:val="0"/>
                              <w:divBdr>
                                <w:top w:val="none" w:sz="0" w:space="0" w:color="auto"/>
                                <w:left w:val="none" w:sz="0" w:space="0" w:color="auto"/>
                                <w:bottom w:val="none" w:sz="0" w:space="0" w:color="auto"/>
                                <w:right w:val="none" w:sz="0" w:space="0" w:color="auto"/>
                              </w:divBdr>
                              <w:divsChild>
                                <w:div w:id="935937507">
                                  <w:marLeft w:val="0"/>
                                  <w:marRight w:val="0"/>
                                  <w:marTop w:val="0"/>
                                  <w:marBottom w:val="0"/>
                                  <w:divBdr>
                                    <w:top w:val="none" w:sz="0" w:space="0" w:color="auto"/>
                                    <w:left w:val="none" w:sz="0" w:space="0" w:color="auto"/>
                                    <w:bottom w:val="none" w:sz="0" w:space="0" w:color="auto"/>
                                    <w:right w:val="none" w:sz="0" w:space="0" w:color="auto"/>
                                  </w:divBdr>
                                  <w:divsChild>
                                    <w:div w:id="1782795638">
                                      <w:marLeft w:val="0"/>
                                      <w:marRight w:val="0"/>
                                      <w:marTop w:val="0"/>
                                      <w:marBottom w:val="0"/>
                                      <w:divBdr>
                                        <w:top w:val="none" w:sz="0" w:space="0" w:color="auto"/>
                                        <w:left w:val="none" w:sz="0" w:space="0" w:color="auto"/>
                                        <w:bottom w:val="none" w:sz="0" w:space="0" w:color="auto"/>
                                        <w:right w:val="none" w:sz="0" w:space="0" w:color="auto"/>
                                      </w:divBdr>
                                      <w:divsChild>
                                        <w:div w:id="41995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27165">
                                  <w:marLeft w:val="0"/>
                                  <w:marRight w:val="0"/>
                                  <w:marTop w:val="0"/>
                                  <w:marBottom w:val="0"/>
                                  <w:divBdr>
                                    <w:top w:val="none" w:sz="0" w:space="0" w:color="auto"/>
                                    <w:left w:val="none" w:sz="0" w:space="0" w:color="auto"/>
                                    <w:bottom w:val="none" w:sz="0" w:space="0" w:color="auto"/>
                                    <w:right w:val="none" w:sz="0" w:space="0" w:color="auto"/>
                                  </w:divBdr>
                                  <w:divsChild>
                                    <w:div w:id="1736968534">
                                      <w:marLeft w:val="0"/>
                                      <w:marRight w:val="0"/>
                                      <w:marTop w:val="0"/>
                                      <w:marBottom w:val="0"/>
                                      <w:divBdr>
                                        <w:top w:val="none" w:sz="0" w:space="0" w:color="auto"/>
                                        <w:left w:val="none" w:sz="0" w:space="0" w:color="auto"/>
                                        <w:bottom w:val="none" w:sz="0" w:space="0" w:color="auto"/>
                                        <w:right w:val="none" w:sz="0" w:space="0" w:color="auto"/>
                                      </w:divBdr>
                                      <w:divsChild>
                                        <w:div w:id="14627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6816482">
          <w:marLeft w:val="0"/>
          <w:marRight w:val="0"/>
          <w:marTop w:val="0"/>
          <w:marBottom w:val="0"/>
          <w:divBdr>
            <w:top w:val="none" w:sz="0" w:space="0" w:color="auto"/>
            <w:left w:val="none" w:sz="0" w:space="0" w:color="auto"/>
            <w:bottom w:val="none" w:sz="0" w:space="0" w:color="auto"/>
            <w:right w:val="none" w:sz="0" w:space="0" w:color="auto"/>
          </w:divBdr>
          <w:divsChild>
            <w:div w:id="1209880912">
              <w:marLeft w:val="0"/>
              <w:marRight w:val="0"/>
              <w:marTop w:val="0"/>
              <w:marBottom w:val="0"/>
              <w:divBdr>
                <w:top w:val="none" w:sz="0" w:space="0" w:color="auto"/>
                <w:left w:val="none" w:sz="0" w:space="0" w:color="auto"/>
                <w:bottom w:val="none" w:sz="0" w:space="0" w:color="auto"/>
                <w:right w:val="none" w:sz="0" w:space="0" w:color="auto"/>
              </w:divBdr>
              <w:divsChild>
                <w:div w:id="45032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98235">
          <w:marLeft w:val="0"/>
          <w:marRight w:val="0"/>
          <w:marTop w:val="0"/>
          <w:marBottom w:val="0"/>
          <w:divBdr>
            <w:top w:val="none" w:sz="0" w:space="0" w:color="auto"/>
            <w:left w:val="none" w:sz="0" w:space="0" w:color="auto"/>
            <w:bottom w:val="none" w:sz="0" w:space="0" w:color="auto"/>
            <w:right w:val="none" w:sz="0" w:space="0" w:color="auto"/>
          </w:divBdr>
          <w:divsChild>
            <w:div w:id="564528397">
              <w:marLeft w:val="0"/>
              <w:marRight w:val="0"/>
              <w:marTop w:val="0"/>
              <w:marBottom w:val="0"/>
              <w:divBdr>
                <w:top w:val="none" w:sz="0" w:space="0" w:color="auto"/>
                <w:left w:val="none" w:sz="0" w:space="0" w:color="auto"/>
                <w:bottom w:val="none" w:sz="0" w:space="0" w:color="auto"/>
                <w:right w:val="none" w:sz="0" w:space="0" w:color="auto"/>
              </w:divBdr>
              <w:divsChild>
                <w:div w:id="1456681611">
                  <w:marLeft w:val="0"/>
                  <w:marRight w:val="0"/>
                  <w:marTop w:val="0"/>
                  <w:marBottom w:val="0"/>
                  <w:divBdr>
                    <w:top w:val="none" w:sz="0" w:space="0" w:color="auto"/>
                    <w:left w:val="none" w:sz="0" w:space="0" w:color="auto"/>
                    <w:bottom w:val="none" w:sz="0" w:space="0" w:color="auto"/>
                    <w:right w:val="none" w:sz="0" w:space="0" w:color="auto"/>
                  </w:divBdr>
                </w:div>
              </w:divsChild>
            </w:div>
            <w:div w:id="1870071671">
              <w:marLeft w:val="0"/>
              <w:marRight w:val="0"/>
              <w:marTop w:val="0"/>
              <w:marBottom w:val="0"/>
              <w:divBdr>
                <w:top w:val="none" w:sz="0" w:space="0" w:color="auto"/>
                <w:left w:val="none" w:sz="0" w:space="0" w:color="auto"/>
                <w:bottom w:val="none" w:sz="0" w:space="0" w:color="auto"/>
                <w:right w:val="none" w:sz="0" w:space="0" w:color="auto"/>
              </w:divBdr>
              <w:divsChild>
                <w:div w:id="202296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88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saonline.southalabama.edu/courses/38943/files/8370354/download?download_frd=1" TargetMode="External"/><Relationship Id="rId21" Type="http://schemas.openxmlformats.org/officeDocument/2006/relationships/hyperlink" Target="https://usaonline.southalabama.edu/courses/38943/files/8370353?wrap=1" TargetMode="External"/><Relationship Id="rId42" Type="http://schemas.openxmlformats.org/officeDocument/2006/relationships/hyperlink" Target="https://www.brookings.edu/blog/how-we-rise/2021/05/25/one-year-after-george-floyds-murder-what-is-the-status-of-police-reform-in-the-united-states/" TargetMode="External"/><Relationship Id="rId47" Type="http://schemas.openxmlformats.org/officeDocument/2006/relationships/hyperlink" Target="https://www.nytimes.com/2022/07/29/us/politics/biden-judges-democrats-senate.html" TargetMode="External"/><Relationship Id="rId63" Type="http://schemas.openxmlformats.org/officeDocument/2006/relationships/hyperlink" Target="https://www.newyorker.com/magazine/2018/05/21/the-rise-of-the-victims-rights-movement" TargetMode="External"/><Relationship Id="rId68" Type="http://schemas.openxmlformats.org/officeDocument/2006/relationships/hyperlink" Target="https://www.themarshallproject.org/2022/06/29/the-supreme-court-let-the-death-penalty-flourish-now-americans-are-ending-it-themselves" TargetMode="External"/><Relationship Id="rId84" Type="http://schemas.openxmlformats.org/officeDocument/2006/relationships/hyperlink" Target="https://www.cnn.com/2021/04/22/politics/supreme-court-jones-mississippi-kavanaugh-sotomayor/index.html" TargetMode="External"/><Relationship Id="rId89" Type="http://schemas.openxmlformats.org/officeDocument/2006/relationships/hyperlink" Target="https://www.nytimes.com/2019/04/17/magazine/prison-abolition-ruth-wilson-gilmore.html" TargetMode="External"/><Relationship Id="rId16" Type="http://schemas.openxmlformats.org/officeDocument/2006/relationships/hyperlink" Target="https://www.southalabama.edu/departments/academicsuccess/cae/onlinetutoring.html" TargetMode="External"/><Relationship Id="rId11" Type="http://schemas.openxmlformats.org/officeDocument/2006/relationships/hyperlink" Target="https://www.southalabama.edu/departments/studentaffairs/lowdown/" TargetMode="External"/><Relationship Id="rId32" Type="http://schemas.openxmlformats.org/officeDocument/2006/relationships/hyperlink" Target="https://nij.ojp.gov/topics/articles/body-worn-cameras-what-evidence-tells-us" TargetMode="External"/><Relationship Id="rId37" Type="http://schemas.openxmlformats.org/officeDocument/2006/relationships/hyperlink" Target="https://usaonline.southalabama.edu/courses/38943/files/8370325/download?download_frd=1" TargetMode="External"/><Relationship Id="rId53" Type="http://schemas.openxmlformats.org/officeDocument/2006/relationships/hyperlink" Target="https://fivethirtyeight.com/features/the-supreme-courts-conservative-supermajority-is-just-beginning-to-flex-its-muscles/" TargetMode="External"/><Relationship Id="rId58" Type="http://schemas.openxmlformats.org/officeDocument/2006/relationships/hyperlink" Target="https://www.theguardian.com/us-news/2016/sep/07/public-defender-us-criminal-justice-system" TargetMode="External"/><Relationship Id="rId74" Type="http://schemas.openxmlformats.org/officeDocument/2006/relationships/hyperlink" Target="https://www.apa.org/pi/ses/resources/indicator/2018/03/prisons-to-communities" TargetMode="External"/><Relationship Id="rId79" Type="http://schemas.openxmlformats.org/officeDocument/2006/relationships/hyperlink" Target="https://usaonline.southalabama.edu/courses/38943/files/8370308?wrap=1" TargetMode="External"/><Relationship Id="rId5" Type="http://schemas.openxmlformats.org/officeDocument/2006/relationships/hyperlink" Target="mailto:ryanjwilliams@southalabama.edu" TargetMode="External"/><Relationship Id="rId90" Type="http://schemas.openxmlformats.org/officeDocument/2006/relationships/hyperlink" Target="https://www.nytimes.com/2019/04/17/magazine/prison-abolition-ruth-wilson-gilmore.html" TargetMode="External"/><Relationship Id="rId14" Type="http://schemas.openxmlformats.org/officeDocument/2006/relationships/hyperlink" Target="https://libguides.southalabama.edu/plagiarism" TargetMode="External"/><Relationship Id="rId22" Type="http://schemas.openxmlformats.org/officeDocument/2006/relationships/hyperlink" Target="https://www.rollingstone.com/politics/politics-news/police-brutality-cop-free-world-protest-199465/" TargetMode="External"/><Relationship Id="rId27" Type="http://schemas.openxmlformats.org/officeDocument/2006/relationships/hyperlink" Target="https://www.vox.com/policy-and-politics/2018/2/11/16999466/what-is-due-process-trump" TargetMode="External"/><Relationship Id="rId30" Type="http://schemas.openxmlformats.org/officeDocument/2006/relationships/hyperlink" Target="https://www.pbs.org/wgbh/pages/frontline/shows/crime/trial/faqs.html" TargetMode="External"/><Relationship Id="rId35" Type="http://schemas.openxmlformats.org/officeDocument/2006/relationships/hyperlink" Target="https://whyy.org/articles/philly-gun-violence-police-stop-and-frisk/" TargetMode="External"/><Relationship Id="rId43" Type="http://schemas.openxmlformats.org/officeDocument/2006/relationships/hyperlink" Target="https://www.forbes.com/sites/nicksibilla/2022/07/05/supreme-court-creates-new-immunity-for-cops-who-violate-the-fifth-amendment/?sh=6e70a87468ef" TargetMode="External"/><Relationship Id="rId48" Type="http://schemas.openxmlformats.org/officeDocument/2006/relationships/hyperlink" Target="https://www.brennancenter.org/our-work/research-reports/supreme-court-shadow-docket-explained" TargetMode="External"/><Relationship Id="rId56" Type="http://schemas.openxmlformats.org/officeDocument/2006/relationships/hyperlink" Target="https://www.brennancenter.org/our-work/analysis-opinion/what-horizon-grand-jury-reform" TargetMode="External"/><Relationship Id="rId64" Type="http://schemas.openxmlformats.org/officeDocument/2006/relationships/hyperlink" Target="https://www.npr.org/2021/12/12/1062485458/biden-criminal-justice-system-clemency" TargetMode="External"/><Relationship Id="rId69" Type="http://schemas.openxmlformats.org/officeDocument/2006/relationships/hyperlink" Target="https://www.pewresearch.org/fact-tank/2021/07/19/10-facts-about-the-death-penalty-in-the-u-s/" TargetMode="External"/><Relationship Id="rId77" Type="http://schemas.openxmlformats.org/officeDocument/2006/relationships/hyperlink" Target="https://usaonline.southalabama.edu/courses/38943/files/8370308?wrap=1" TargetMode="External"/><Relationship Id="rId8" Type="http://schemas.openxmlformats.org/officeDocument/2006/relationships/hyperlink" Target="https://southalabama.bncollege.com/shop/south-alabama/home" TargetMode="External"/><Relationship Id="rId51" Type="http://schemas.openxmlformats.org/officeDocument/2006/relationships/hyperlink" Target="https://www.scotusblog.com/2021/09/justices-tweak-format-of-in-person-oral-arguments-to-allow-time-for-taking-turns/" TargetMode="External"/><Relationship Id="rId72" Type="http://schemas.openxmlformats.org/officeDocument/2006/relationships/hyperlink" Target="https://usaonline.southalabama.edu/courses/38943/files/8370334?wrap=1" TargetMode="External"/><Relationship Id="rId80" Type="http://schemas.openxmlformats.org/officeDocument/2006/relationships/hyperlink" Target="https://usaonline.southalabama.edu/courses/38943/files/8370308/download?download_frd=1" TargetMode="External"/><Relationship Id="rId85" Type="http://schemas.openxmlformats.org/officeDocument/2006/relationships/hyperlink" Target="https://www.pbs.org/newshour/nation/states-consider-restorative-justice-alternative-mass-incarceration" TargetMode="External"/><Relationship Id="rId3" Type="http://schemas.openxmlformats.org/officeDocument/2006/relationships/settings" Target="settings.xml"/><Relationship Id="rId12" Type="http://schemas.openxmlformats.org/officeDocument/2006/relationships/hyperlink" Target="https://www.southalabama.edu/departments/studentaffairs/lowdown/" TargetMode="External"/><Relationship Id="rId17" Type="http://schemas.openxmlformats.org/officeDocument/2006/relationships/hyperlink" Target="https://www.southalabama.edu/departments/sds/" TargetMode="External"/><Relationship Id="rId25" Type="http://schemas.openxmlformats.org/officeDocument/2006/relationships/hyperlink" Target="https://usaonline.southalabama.edu/courses/38943/files/8370354?wrap=1" TargetMode="External"/><Relationship Id="rId33" Type="http://schemas.openxmlformats.org/officeDocument/2006/relationships/hyperlink" Target="https://cebcp.org/evidence-based-policing/what-works-in-policing/research-evidence-review/community-policing/" TargetMode="External"/><Relationship Id="rId38" Type="http://schemas.openxmlformats.org/officeDocument/2006/relationships/hyperlink" Target="https://www.vox.com/2015/6/2/8701499/patriot-act-explain" TargetMode="External"/><Relationship Id="rId46" Type="http://schemas.openxmlformats.org/officeDocument/2006/relationships/hyperlink" Target="https://www.scotusblog.com/2022/04/in-historic-first-ketanji-brown-jackson-is-confirmed-to-supreme-court/" TargetMode="External"/><Relationship Id="rId59" Type="http://schemas.openxmlformats.org/officeDocument/2006/relationships/hyperlink" Target="https://www.wnycstudios.org/podcasts/radiolabmoreperfect/episodes/object-anyway" TargetMode="External"/><Relationship Id="rId67" Type="http://schemas.openxmlformats.org/officeDocument/2006/relationships/hyperlink" Target="https://www.themarshallproject.org/2022/06/29/the-supreme-court-let-the-death-penalty-flourish-now-americans-are-ending-it-themselves" TargetMode="External"/><Relationship Id="rId20" Type="http://schemas.openxmlformats.org/officeDocument/2006/relationships/hyperlink" Target="https://usaonline.southalabama.edu/courses/38943/files/8370353?wrap=1" TargetMode="External"/><Relationship Id="rId41" Type="http://schemas.openxmlformats.org/officeDocument/2006/relationships/hyperlink" Target="https://www.wnycstudios.org/podcasts/radiolab/articles/radiolab-presents-more-perfect-mr-graham-reasonable-man" TargetMode="External"/><Relationship Id="rId54" Type="http://schemas.openxmlformats.org/officeDocument/2006/relationships/hyperlink" Target="https://www.vox.com/future-perfect/2018/10/17/17955306/bail-reform-criminal-justice-inequality" TargetMode="External"/><Relationship Id="rId62" Type="http://schemas.openxmlformats.org/officeDocument/2006/relationships/hyperlink" Target="https://www.brennancenter.org/our-work/analysis-opinion/end-mandatory-minimums" TargetMode="External"/><Relationship Id="rId70" Type="http://schemas.openxmlformats.org/officeDocument/2006/relationships/hyperlink" Target="https://blogs.lse.ac.uk/usappblog/2019/08/08/criminal-justice-reforms-that-expand-parole-rely-on-prisoners-families-and-communities-to-pick-up-responsibility-for-their-care-and-supervision/" TargetMode="External"/><Relationship Id="rId75" Type="http://schemas.openxmlformats.org/officeDocument/2006/relationships/hyperlink" Target="https://www.theguardian.com/technology/2018/aug/28/digital-shackles-the-unexpected-cruelty-of-ankle-monitors" TargetMode="External"/><Relationship Id="rId83" Type="http://schemas.openxmlformats.org/officeDocument/2006/relationships/hyperlink" Target="https://www.al.com/news/2021/10/judge-denies-alabamas-request-to-dismiss-parts-of-doj-lawsuit-against-prison-system.html" TargetMode="External"/><Relationship Id="rId88" Type="http://schemas.openxmlformats.org/officeDocument/2006/relationships/hyperlink" Target="https://www.thenation.com/article/archive/what-is-prison-abolition/"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saonline.southalabama.edu/courses/38943/files/8448522?wrap=1" TargetMode="External"/><Relationship Id="rId15" Type="http://schemas.openxmlformats.org/officeDocument/2006/relationships/hyperlink" Target="https://www.southalabama.edu/departments/academicsuccess/cae/how.it.works.html" TargetMode="External"/><Relationship Id="rId23" Type="http://schemas.openxmlformats.org/officeDocument/2006/relationships/hyperlink" Target="https://www.thenation.com/article/archive/new-jim-crow/" TargetMode="External"/><Relationship Id="rId28" Type="http://schemas.openxmlformats.org/officeDocument/2006/relationships/hyperlink" Target="https://www.newsobserver.com/news/politics-government/article263877152.html" TargetMode="External"/><Relationship Id="rId36" Type="http://schemas.openxmlformats.org/officeDocument/2006/relationships/hyperlink" Target="https://usaonline.southalabama.edu/courses/38943/files/8370325?wrap=1" TargetMode="External"/><Relationship Id="rId49" Type="http://schemas.openxmlformats.org/officeDocument/2006/relationships/hyperlink" Target="https://usaonline.southalabama.edu/courses/38943/files/8370365?wrap=1" TargetMode="External"/><Relationship Id="rId57" Type="http://schemas.openxmlformats.org/officeDocument/2006/relationships/hyperlink" Target="https://www.theatlantic.com/magazine/archive/2017/09/innocence-is-irrelevant/534171/" TargetMode="External"/><Relationship Id="rId10" Type="http://schemas.openxmlformats.org/officeDocument/2006/relationships/hyperlink" Target="https://www.southalabama.edu/studentservices/" TargetMode="External"/><Relationship Id="rId31" Type="http://schemas.openxmlformats.org/officeDocument/2006/relationships/hyperlink" Target="https://www.nbcnews.com/news/us-news/national-disgrace-holes-dna-databases-leave-crimes-unsolved-decades-n1236748" TargetMode="External"/><Relationship Id="rId44" Type="http://schemas.openxmlformats.org/officeDocument/2006/relationships/hyperlink" Target="https://www.nbcnews.com/think/opinion/supreme-court-justices-shouldn-t-get-lifetime-appointments-it-s-ncna1273882" TargetMode="External"/><Relationship Id="rId52" Type="http://schemas.openxmlformats.org/officeDocument/2006/relationships/hyperlink" Target="https://www.scotusblog.com/2021/09/justices-tweak-format-of-in-person-oral-arguments-to-allow-time-for-taking-turns/" TargetMode="External"/><Relationship Id="rId60" Type="http://schemas.openxmlformats.org/officeDocument/2006/relationships/hyperlink" Target="https://gimletmedia.com/shows/science-vs/emhwgd" TargetMode="External"/><Relationship Id="rId65" Type="http://schemas.openxmlformats.org/officeDocument/2006/relationships/hyperlink" Target="https://usaonline.southalabama.edu/courses/38943/files/8370364?wrap=1" TargetMode="External"/><Relationship Id="rId73" Type="http://schemas.openxmlformats.org/officeDocument/2006/relationships/hyperlink" Target="https://usaonline.southalabama.edu/courses/38943/files/8370334/download?download_frd=1" TargetMode="External"/><Relationship Id="rId78" Type="http://schemas.openxmlformats.org/officeDocument/2006/relationships/hyperlink" Target="https://usaonline.southalabama.edu/courses/38943/files/8370308/download?download_frd=1" TargetMode="External"/><Relationship Id="rId81" Type="http://schemas.openxmlformats.org/officeDocument/2006/relationships/hyperlink" Target="https://usaonline.southalabama.edu/courses/38943/files/8370310?wrap=1" TargetMode="External"/><Relationship Id="rId86" Type="http://schemas.openxmlformats.org/officeDocument/2006/relationships/hyperlink" Target="https://www.pbs.org/newshour/nation/can-restorative-justice-help-offenders-reintegrate-society" TargetMode="External"/><Relationship Id="rId4" Type="http://schemas.openxmlformats.org/officeDocument/2006/relationships/webSettings" Target="webSettings.xml"/><Relationship Id="rId9" Type="http://schemas.openxmlformats.org/officeDocument/2006/relationships/hyperlink" Target="https://www.southalabama.edu/departments/studentaffairs/lowdown/" TargetMode="External"/><Relationship Id="rId13" Type="http://schemas.openxmlformats.org/officeDocument/2006/relationships/hyperlink" Target="https://www.southalabama.edu/departments/studentaffairs/lowdown/" TargetMode="External"/><Relationship Id="rId18" Type="http://schemas.openxmlformats.org/officeDocument/2006/relationships/hyperlink" Target="https://www.southalabama.edu/departments/counseling/" TargetMode="External"/><Relationship Id="rId39" Type="http://schemas.openxmlformats.org/officeDocument/2006/relationships/hyperlink" Target="https://usaonline.southalabama.edu/courses/38943/files/8370357?wrap=1" TargetMode="External"/><Relationship Id="rId34" Type="http://schemas.openxmlformats.org/officeDocument/2006/relationships/hyperlink" Target="https://www.scotusblog.com/2016/06/opinion-analysis-the-exclusionary-rule-is-weakened-but-it-still-lives/" TargetMode="External"/><Relationship Id="rId50" Type="http://schemas.openxmlformats.org/officeDocument/2006/relationships/hyperlink" Target="https://usaonline.southalabama.edu/courses/38943/files/8370365/download?download_frd=1" TargetMode="External"/><Relationship Id="rId55" Type="http://schemas.openxmlformats.org/officeDocument/2006/relationships/hyperlink" Target="https://www.vox.com/future-perfect/2018/10/17/17955306/bail-reform-criminal-justice-inequality" TargetMode="External"/><Relationship Id="rId76" Type="http://schemas.openxmlformats.org/officeDocument/2006/relationships/hyperlink" Target="https://www.cnn.com/2018/06/28/us/mass-incarceration-five-key-facts/index.html" TargetMode="External"/><Relationship Id="rId7" Type="http://schemas.openxmlformats.org/officeDocument/2006/relationships/hyperlink" Target="https://www.southalabama.edu/departments/technologysupport/" TargetMode="External"/><Relationship Id="rId71" Type="http://schemas.openxmlformats.org/officeDocument/2006/relationships/hyperlink" Target="https://www.prisonpolicy.org/blog/2021/02/03/parolegrants/" TargetMode="Externa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newrepublic.com/article/152565/supreme-courts-double-jeopardy-dilemma" TargetMode="External"/><Relationship Id="rId24" Type="http://schemas.openxmlformats.org/officeDocument/2006/relationships/hyperlink" Target="https://www.pewresearch.org/fact-tank/2020/11/20/facts-about-crime-in-the-u-s/" TargetMode="External"/><Relationship Id="rId40" Type="http://schemas.openxmlformats.org/officeDocument/2006/relationships/hyperlink" Target="https://www.wnycstudios.org/podcasts/radiolab/articles/radiolab-presents-more-perfect-mr-graham-reasonable-man" TargetMode="External"/><Relationship Id="rId45" Type="http://schemas.openxmlformats.org/officeDocument/2006/relationships/hyperlink" Target="https://www.apa.org/monitor/2011/03/jn" TargetMode="External"/><Relationship Id="rId66" Type="http://schemas.openxmlformats.org/officeDocument/2006/relationships/hyperlink" Target="https://usaonline.southalabama.edu/courses/38943/files/8370364/download?download_frd=1" TargetMode="External"/><Relationship Id="rId87" Type="http://schemas.openxmlformats.org/officeDocument/2006/relationships/hyperlink" Target="https://www.npr.org/2019/07/02/735506637/d-c-prosecutors-once-dubious-are-becoming-believers-in-restorative-justice" TargetMode="External"/><Relationship Id="rId61" Type="http://schemas.openxmlformats.org/officeDocument/2006/relationships/hyperlink" Target="https://www.theatlantic.com/magazine/archive/2016/06/a-reasonable-doubt/480747/" TargetMode="External"/><Relationship Id="rId82" Type="http://schemas.openxmlformats.org/officeDocument/2006/relationships/hyperlink" Target="https://www.theatlantic.com/international/archive/2013/09/why-scandinavian-prisons-are-superior/279949/" TargetMode="External"/><Relationship Id="rId19" Type="http://schemas.openxmlformats.org/officeDocument/2006/relationships/hyperlink" Target="https://www.southalabama.edu/departments/s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5026</Words>
  <Characters>28652</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6</cp:revision>
  <dcterms:created xsi:type="dcterms:W3CDTF">2022-08-12T20:43:00Z</dcterms:created>
  <dcterms:modified xsi:type="dcterms:W3CDTF">2022-09-19T17:21:00Z</dcterms:modified>
</cp:coreProperties>
</file>